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F811" w14:textId="77777777" w:rsidR="00F27E17" w:rsidRDefault="00813D92" w:rsidP="00AA75B3">
      <w:pPr>
        <w:spacing w:after="960"/>
      </w:pPr>
      <w:bookmarkStart w:id="0" w:name="_Toc129767120"/>
      <w:r>
        <w:rPr>
          <w:noProof/>
        </w:rPr>
        <w:drawing>
          <wp:inline distT="0" distB="0" distL="0" distR="0" wp14:anchorId="0D3DE485" wp14:editId="574537FE">
            <wp:extent cx="2340000" cy="585128"/>
            <wp:effectExtent l="0" t="0" r="3175" b="5715"/>
            <wp:docPr id="873557974" name="Bild 5"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7974" name="Bild 5"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340000" cy="585128"/>
                    </a:xfrm>
                    <a:prstGeom prst="rect">
                      <a:avLst/>
                    </a:prstGeom>
                  </pic:spPr>
                </pic:pic>
              </a:graphicData>
            </a:graphic>
          </wp:inline>
        </w:drawing>
      </w:r>
    </w:p>
    <w:p w14:paraId="6D2FD81C" w14:textId="77777777" w:rsidR="00A17596" w:rsidRDefault="00A17596" w:rsidP="00B3788E">
      <w:pPr>
        <w:spacing w:line="276" w:lineRule="auto"/>
      </w:pPr>
      <w:r>
        <w:t>Synskadades Riksförbund styrdokument</w:t>
      </w:r>
    </w:p>
    <w:p w14:paraId="6264D3BF" w14:textId="315C2762" w:rsidR="00A17596" w:rsidRDefault="00A17596" w:rsidP="00B3788E">
      <w:pPr>
        <w:spacing w:line="276" w:lineRule="auto"/>
      </w:pPr>
      <w:r>
        <w:t>Antagen av förbundsstyrelsen: 2022.10.20</w:t>
      </w:r>
    </w:p>
    <w:p w14:paraId="5CF370F5" w14:textId="77777777" w:rsidR="00A17596" w:rsidRDefault="00A17596" w:rsidP="00B3788E">
      <w:pPr>
        <w:spacing w:line="276" w:lineRule="auto"/>
      </w:pPr>
    </w:p>
    <w:p w14:paraId="48CC73AD" w14:textId="354CE7C9" w:rsidR="00CB7480" w:rsidRDefault="00A17596" w:rsidP="00B3788E">
      <w:pPr>
        <w:pStyle w:val="Rubrik1"/>
        <w:spacing w:line="276" w:lineRule="auto"/>
      </w:pPr>
      <w:r>
        <w:t>Gåvopolicy</w:t>
      </w:r>
    </w:p>
    <w:p w14:paraId="6EC1D5A0" w14:textId="77777777" w:rsidR="00A17596" w:rsidRDefault="00A17596" w:rsidP="00B3788E">
      <w:pPr>
        <w:spacing w:line="276" w:lineRule="auto"/>
      </w:pPr>
      <w:r>
        <w:t>På Synskadades Riksförbund samlar vi in medel till vårt arbete på ett etiskt sätt. Vårt insamlingsarbete syftar till att tillförsäkra oss jämlikhet och delaktighet.</w:t>
      </w:r>
    </w:p>
    <w:p w14:paraId="6BE267A1" w14:textId="77777777" w:rsidR="00A17596" w:rsidRDefault="00A17596" w:rsidP="00B3788E">
      <w:pPr>
        <w:spacing w:line="276" w:lineRule="auto"/>
      </w:pPr>
    </w:p>
    <w:p w14:paraId="0A5CD9D1" w14:textId="1D2D3F4E" w:rsidR="00A17596" w:rsidRDefault="00A17596" w:rsidP="00B3788E">
      <w:pPr>
        <w:spacing w:line="276" w:lineRule="auto"/>
      </w:pPr>
      <w:r>
        <w:t>Synskadades Riksförbund främjar ett bra och aktivt liv för synskadade i alla åldrar genom de arv och gåvor vi får. Genom att donera eller testamentera till SRF kan du vara säker på att pengarna verkligen kommer synskadade till godo. Vi tar tacksamt emot din gåva – inget bidrag är för litet. Alla arv och gåvor är skattefria.</w:t>
      </w:r>
    </w:p>
    <w:p w14:paraId="7285DE2D" w14:textId="77777777" w:rsidR="00A17596" w:rsidRDefault="00A17596" w:rsidP="00B3788E">
      <w:pPr>
        <w:spacing w:line="276" w:lineRule="auto"/>
      </w:pPr>
    </w:p>
    <w:p w14:paraId="271CCE91" w14:textId="77777777" w:rsidR="00A17596" w:rsidRDefault="00A17596" w:rsidP="00B3788E">
      <w:pPr>
        <w:spacing w:line="276" w:lineRule="auto"/>
      </w:pPr>
      <w:r>
        <w:t xml:space="preserve">Vid arv av värdepapper och fast egendom är det SRF som säljer dessa inom ramen för kapitalförvaltningspolicyn. </w:t>
      </w:r>
    </w:p>
    <w:p w14:paraId="2A6EE24C" w14:textId="77777777" w:rsidR="00A17596" w:rsidRDefault="00A17596" w:rsidP="00B3788E">
      <w:pPr>
        <w:spacing w:line="276" w:lineRule="auto"/>
      </w:pPr>
    </w:p>
    <w:p w14:paraId="172D4787" w14:textId="7AEC5679" w:rsidR="00A17596" w:rsidRDefault="00A17596" w:rsidP="00B3788E">
      <w:pPr>
        <w:spacing w:line="276" w:lineRule="auto"/>
      </w:pPr>
      <w:r>
        <w:t xml:space="preserve">För dem som vill stödja vårt påverkansarbete och vår verksamhet, anger vi vårt 90-kontonummer i samband med kampanjer, utspel och informationsinsatser av olika slag. </w:t>
      </w:r>
    </w:p>
    <w:p w14:paraId="3A2EBCAA" w14:textId="77777777" w:rsidR="00A17596" w:rsidRDefault="00A17596" w:rsidP="00B3788E">
      <w:pPr>
        <w:spacing w:line="276" w:lineRule="auto"/>
      </w:pPr>
    </w:p>
    <w:p w14:paraId="3F1DB805" w14:textId="77777777" w:rsidR="00A17596" w:rsidRDefault="00A17596" w:rsidP="00B3788E">
      <w:pPr>
        <w:spacing w:line="276" w:lineRule="auto"/>
      </w:pPr>
      <w:r>
        <w:t>I vår medelsanskaffning och marknadsföring ska både text och bilder genomsyras av respekt för oss som grupp och individer.</w:t>
      </w:r>
    </w:p>
    <w:p w14:paraId="1A7272AE" w14:textId="77777777" w:rsidR="00A17596" w:rsidRDefault="00A17596" w:rsidP="00B3788E">
      <w:pPr>
        <w:spacing w:line="276" w:lineRule="auto"/>
      </w:pPr>
    </w:p>
    <w:p w14:paraId="72297792" w14:textId="77777777" w:rsidR="00A17596" w:rsidRDefault="00A17596" w:rsidP="00B3788E">
      <w:pPr>
        <w:spacing w:line="276" w:lineRule="auto"/>
      </w:pPr>
      <w:r>
        <w:t>SRF sysslar aldrig med bössinsamlingar. Vi deltar inte i insamlingsgalor eller liknande aktiviteter, som skapar eller förstärker, negativa attityder till oss. Vi samarbetar heller inte med tredje part som tillämpar en aggressiv och tveksam marknadsföringsmetod.</w:t>
      </w:r>
    </w:p>
    <w:p w14:paraId="0D4717D7" w14:textId="77777777" w:rsidR="00A17596" w:rsidRDefault="00A17596" w:rsidP="00B3788E">
      <w:pPr>
        <w:spacing w:line="276" w:lineRule="auto"/>
      </w:pPr>
    </w:p>
    <w:p w14:paraId="3BDD217D" w14:textId="62F2F6A0" w:rsidR="00BB759C" w:rsidRDefault="00A17596" w:rsidP="00B3788E">
      <w:pPr>
        <w:spacing w:line="276" w:lineRule="auto"/>
      </w:pPr>
      <w:r>
        <w:t>I fall av tvistiga gåvor hanteras de med största respekt för givaren och återbetalas skyndsamt efter kontakt med givaren i sin helhet till kontotransaktionen utgått från.</w:t>
      </w:r>
    </w:p>
    <w:p w14:paraId="03CF53C6" w14:textId="77777777" w:rsidR="00A17596" w:rsidRDefault="00A17596" w:rsidP="00B3788E">
      <w:pPr>
        <w:pStyle w:val="Rubrik2"/>
        <w:spacing w:line="276" w:lineRule="auto"/>
      </w:pPr>
      <w:r>
        <w:lastRenderedPageBreak/>
        <w:t>Hur används pengarna om jag donerar till Synskadades Riksförbund?</w:t>
      </w:r>
    </w:p>
    <w:p w14:paraId="43CD90E5" w14:textId="32A90CFC" w:rsidR="00A17596" w:rsidRDefault="00A17596" w:rsidP="00B3788E">
      <w:pPr>
        <w:spacing w:line="276" w:lineRule="auto"/>
      </w:pPr>
      <w:r>
        <w:t>Synskadades Riksförbund</w:t>
      </w:r>
    </w:p>
    <w:p w14:paraId="403C8359" w14:textId="33532C80" w:rsidR="00A17596" w:rsidRDefault="00A17596" w:rsidP="00B3788E">
      <w:pPr>
        <w:pStyle w:val="Liststycke"/>
        <w:numPr>
          <w:ilvl w:val="0"/>
          <w:numId w:val="17"/>
        </w:numPr>
        <w:spacing w:line="276" w:lineRule="auto"/>
      </w:pPr>
      <w:r>
        <w:t>Stöttar ögonforskning.</w:t>
      </w:r>
    </w:p>
    <w:p w14:paraId="6C87C538" w14:textId="3A5261D8" w:rsidR="00A17596" w:rsidRDefault="00A17596" w:rsidP="00B3788E">
      <w:pPr>
        <w:pStyle w:val="Liststycke"/>
        <w:numPr>
          <w:ilvl w:val="0"/>
          <w:numId w:val="17"/>
        </w:numPr>
        <w:spacing w:line="276" w:lineRule="auto"/>
      </w:pPr>
      <w:r>
        <w:t>Är pådrivande inför politiska beslut.</w:t>
      </w:r>
    </w:p>
    <w:p w14:paraId="2FA5F805" w14:textId="2C12CA05" w:rsidR="00A17596" w:rsidRDefault="00A17596" w:rsidP="00B3788E">
      <w:pPr>
        <w:pStyle w:val="Liststycke"/>
        <w:numPr>
          <w:ilvl w:val="0"/>
          <w:numId w:val="17"/>
        </w:numPr>
        <w:spacing w:line="276" w:lineRule="auto"/>
      </w:pPr>
      <w:r>
        <w:t>Jobbar för att fler synskadade ska få ett arbete.</w:t>
      </w:r>
    </w:p>
    <w:p w14:paraId="0D28A944" w14:textId="20F4AD22" w:rsidR="00A17596" w:rsidRDefault="00A17596" w:rsidP="00B3788E">
      <w:pPr>
        <w:pStyle w:val="Liststycke"/>
        <w:numPr>
          <w:ilvl w:val="0"/>
          <w:numId w:val="17"/>
        </w:numPr>
        <w:spacing w:line="276" w:lineRule="auto"/>
      </w:pPr>
      <w:r>
        <w:t>Stödjer landets ledarhundsförare.</w:t>
      </w:r>
    </w:p>
    <w:p w14:paraId="6BF25A2F" w14:textId="2C21449C" w:rsidR="00A17596" w:rsidRDefault="00A17596" w:rsidP="00B3788E">
      <w:pPr>
        <w:pStyle w:val="Liststycke"/>
        <w:numPr>
          <w:ilvl w:val="0"/>
          <w:numId w:val="17"/>
        </w:numPr>
        <w:spacing w:line="276" w:lineRule="auto"/>
      </w:pPr>
      <w:r>
        <w:t>Ordnar kurser, resor och läger.</w:t>
      </w:r>
    </w:p>
    <w:p w14:paraId="4B7ABE07" w14:textId="48DECD45" w:rsidR="00A17596" w:rsidRDefault="00A17596" w:rsidP="00B3788E">
      <w:pPr>
        <w:pStyle w:val="Liststycke"/>
        <w:numPr>
          <w:ilvl w:val="0"/>
          <w:numId w:val="17"/>
        </w:numPr>
        <w:spacing w:line="276" w:lineRule="auto"/>
      </w:pPr>
      <w:r>
        <w:t>Stärker synskadades situation i utvecklingsländer.</w:t>
      </w:r>
    </w:p>
    <w:p w14:paraId="3ED8DD3F" w14:textId="0CD885E0" w:rsidR="00A17596" w:rsidRDefault="00A17596" w:rsidP="00B3788E">
      <w:pPr>
        <w:pStyle w:val="Liststycke"/>
        <w:numPr>
          <w:ilvl w:val="0"/>
          <w:numId w:val="17"/>
        </w:numPr>
        <w:spacing w:line="276" w:lineRule="auto"/>
      </w:pPr>
      <w:r>
        <w:t>Lär ut punktskrift, bland mycket annat.</w:t>
      </w:r>
    </w:p>
    <w:p w14:paraId="067A89A1" w14:textId="77777777" w:rsidR="00A17596" w:rsidRDefault="00A17596" w:rsidP="00B3788E">
      <w:pPr>
        <w:spacing w:line="276" w:lineRule="auto"/>
      </w:pPr>
    </w:p>
    <w:p w14:paraId="20AC9766" w14:textId="5DB2BD15" w:rsidR="00A17596" w:rsidRDefault="00A17596" w:rsidP="00B3788E">
      <w:pPr>
        <w:spacing w:line="276" w:lineRule="auto"/>
      </w:pPr>
      <w:r>
        <w:t>För att finansiera vår verksamhet ska organisationen också kunna ta emot pengar från sponsring av både privatpersoner och företag. Det förutsätts då att det inte finns några krav från givaren som på något sätt motverkar vår värdegrund eller våra mål och syften.</w:t>
      </w:r>
    </w:p>
    <w:p w14:paraId="1838F1E8" w14:textId="2D0CB668" w:rsidR="00A17596" w:rsidRDefault="00A17596" w:rsidP="00B3788E">
      <w:pPr>
        <w:spacing w:line="276" w:lineRule="auto"/>
      </w:pPr>
      <w:r>
        <w:t>Däremot accepterar vi att givaren använder sin medverkan för att stärka sitt varumärke som en del av sitt sociala stödarbete, där de exempelvis anger att ”vi stöder Synskadades Riksförbunds viktiga arbete”.</w:t>
      </w:r>
    </w:p>
    <w:p w14:paraId="5BA5208E" w14:textId="77777777" w:rsidR="00A17596" w:rsidRDefault="00A17596" w:rsidP="00B3788E">
      <w:pPr>
        <w:spacing w:line="276" w:lineRule="auto"/>
      </w:pPr>
    </w:p>
    <w:p w14:paraId="68DEC82B" w14:textId="77777777" w:rsidR="00A17596" w:rsidRDefault="00A17596" w:rsidP="00B3788E">
      <w:pPr>
        <w:pStyle w:val="Rubrik2"/>
        <w:spacing w:line="276" w:lineRule="auto"/>
      </w:pPr>
      <w:r>
        <w:t xml:space="preserve">Granskning och transparens </w:t>
      </w:r>
    </w:p>
    <w:p w14:paraId="45B1F8A1" w14:textId="5DDF6BAC" w:rsidR="00A17596" w:rsidRDefault="00A17596" w:rsidP="00B3788E">
      <w:pPr>
        <w:spacing w:line="276" w:lineRule="auto"/>
      </w:pPr>
      <w:r>
        <w:t xml:space="preserve">Synskadades Riksförbund granskas av auktoriserad revisor och revisionsberättelsen återfinns i årsredovisningen. Årsredovisningen och verksamhetsberättelser återfinns på hemsidan, </w:t>
      </w:r>
      <w:hyperlink r:id="rId13" w:history="1">
        <w:r w:rsidR="00BB759C" w:rsidRPr="003F16BD">
          <w:rPr>
            <w:rStyle w:val="Hyperlnk"/>
          </w:rPr>
          <w:t>www.srf.nu</w:t>
        </w:r>
      </w:hyperlink>
      <w:r>
        <w:t>.</w:t>
      </w:r>
    </w:p>
    <w:p w14:paraId="02D4BE27" w14:textId="77777777" w:rsidR="00BB759C" w:rsidRDefault="00BB759C" w:rsidP="00B3788E">
      <w:pPr>
        <w:spacing w:line="276" w:lineRule="auto"/>
      </w:pPr>
    </w:p>
    <w:p w14:paraId="579C1E9D" w14:textId="77777777" w:rsidR="00A17596" w:rsidRDefault="00A17596" w:rsidP="00B3788E">
      <w:pPr>
        <w:spacing w:line="276" w:lineRule="auto"/>
      </w:pPr>
      <w:r>
        <w:t xml:space="preserve">Av de insamlade medlen går 75% till verksamheten. </w:t>
      </w:r>
    </w:p>
    <w:p w14:paraId="1B4F5CFB" w14:textId="77777777" w:rsidR="00A17596" w:rsidRDefault="00A17596" w:rsidP="00B3788E">
      <w:pPr>
        <w:spacing w:line="276" w:lineRule="auto"/>
      </w:pPr>
      <w:r>
        <w:t>SRF kontrolleras dessutom av Svensk Insamlingskontroll och följer deras regler och föreskrifter.</w:t>
      </w:r>
    </w:p>
    <w:bookmarkEnd w:id="0"/>
    <w:p w14:paraId="667E82F8" w14:textId="677061AF" w:rsidR="00EE14DF" w:rsidRDefault="00EE14DF" w:rsidP="00CB7480"/>
    <w:sectPr w:rsidR="00EE14DF" w:rsidSect="00465805">
      <w:headerReference w:type="default" r:id="rId14"/>
      <w:footerReference w:type="default" r:id="rId15"/>
      <w:footerReference w:type="first" r:id="rId16"/>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6A46" w14:textId="77777777" w:rsidR="007E3419" w:rsidRDefault="007E3419" w:rsidP="00813C78">
      <w:r>
        <w:separator/>
      </w:r>
    </w:p>
  </w:endnote>
  <w:endnote w:type="continuationSeparator" w:id="0">
    <w:p w14:paraId="012BCCF2" w14:textId="77777777" w:rsidR="007E3419" w:rsidRDefault="007E3419"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B7E0" w14:textId="77777777" w:rsidR="00813C78" w:rsidRDefault="00F27E17" w:rsidP="00F27E17">
    <w:pPr>
      <w:pStyle w:val="Sidfot"/>
      <w:jc w:val="right"/>
    </w:pPr>
    <w:r w:rsidRPr="00F27E17">
      <w:t xml:space="preserve">Sida </w:t>
    </w:r>
    <w:r w:rsidR="00813C78">
      <w:fldChar w:fldCharType="begin"/>
    </w:r>
    <w:r w:rsidR="00813C78">
      <w:instrText>PAGE   \* MERGEFORMAT</w:instrText>
    </w:r>
    <w:r w:rsidR="00813C78">
      <w:fldChar w:fldCharType="separate"/>
    </w:r>
    <w:r w:rsidR="00813C78">
      <w:t>1</w:t>
    </w:r>
    <w:r w:rsidR="00813C78">
      <w:fldChar w:fldCharType="end"/>
    </w:r>
    <w:r>
      <w:t xml:space="preserve"> av</w:t>
    </w:r>
    <w:r w:rsidR="00813C78">
      <w:t xml:space="preserve"> </w:t>
    </w:r>
    <w:fldSimple w:instr=" NUMPAGES  \* Arabic  \* MERGEFORMAT ">
      <w:r w:rsidR="00813C78">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F6EE" w14:textId="77777777" w:rsidR="00F27E17" w:rsidRDefault="00F27E17" w:rsidP="00F27E17">
    <w:pPr>
      <w:pStyle w:val="Sidfot"/>
      <w:jc w:val="right"/>
    </w:pPr>
    <w:r w:rsidRPr="00F27E17">
      <w:t xml:space="preserve">Sida </w:t>
    </w:r>
    <w:r>
      <w:fldChar w:fldCharType="begin"/>
    </w:r>
    <w:r>
      <w:instrText>PAGE   \* MERGEFORMAT</w:instrText>
    </w:r>
    <w:r>
      <w:fldChar w:fldCharType="separate"/>
    </w:r>
    <w:r>
      <w:t>2</w:t>
    </w:r>
    <w:r>
      <w:fldChar w:fldCharType="end"/>
    </w:r>
    <w:r>
      <w:t xml:space="preserve"> av </w:t>
    </w:r>
    <w:fldSimple w:instr=" NUMPAGES  \* Arabic  \* MERGEFORMAT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B630" w14:textId="77777777" w:rsidR="007E3419" w:rsidRDefault="007E3419" w:rsidP="00813C78">
      <w:r>
        <w:separator/>
      </w:r>
    </w:p>
  </w:footnote>
  <w:footnote w:type="continuationSeparator" w:id="0">
    <w:p w14:paraId="287BA239" w14:textId="77777777" w:rsidR="007E3419" w:rsidRDefault="007E3419" w:rsidP="0081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026" w14:textId="77777777" w:rsidR="00813C78" w:rsidRPr="00EC4BE3" w:rsidRDefault="00813C78" w:rsidP="00AA75B3">
    <w:pPr>
      <w:pStyle w:val="Sidhuvud"/>
      <w:spacing w:after="9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2" w15:restartNumberingAfterBreak="0">
    <w:nsid w:val="55804CC9"/>
    <w:multiLevelType w:val="hybridMultilevel"/>
    <w:tmpl w:val="1BE81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3"/>
  </w:num>
  <w:num w:numId="16" w16cid:durableId="354160312">
    <w:abstractNumId w:val="9"/>
  </w:num>
  <w:num w:numId="17" w16cid:durableId="44180588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AB"/>
    <w:rsid w:val="00000EDB"/>
    <w:rsid w:val="00005105"/>
    <w:rsid w:val="00005C4C"/>
    <w:rsid w:val="00035563"/>
    <w:rsid w:val="00043C87"/>
    <w:rsid w:val="00057E72"/>
    <w:rsid w:val="000A4A20"/>
    <w:rsid w:val="000A6980"/>
    <w:rsid w:val="000B1DB5"/>
    <w:rsid w:val="000D01A8"/>
    <w:rsid w:val="000D4375"/>
    <w:rsid w:val="000E32ED"/>
    <w:rsid w:val="00104F57"/>
    <w:rsid w:val="00115D80"/>
    <w:rsid w:val="00132596"/>
    <w:rsid w:val="00155D22"/>
    <w:rsid w:val="00156015"/>
    <w:rsid w:val="0016459C"/>
    <w:rsid w:val="00164C76"/>
    <w:rsid w:val="001B40E0"/>
    <w:rsid w:val="001D27C3"/>
    <w:rsid w:val="001F1063"/>
    <w:rsid w:val="002109FC"/>
    <w:rsid w:val="00215DF1"/>
    <w:rsid w:val="002409C4"/>
    <w:rsid w:val="002740F6"/>
    <w:rsid w:val="00296CE9"/>
    <w:rsid w:val="002D3705"/>
    <w:rsid w:val="002F2AE6"/>
    <w:rsid w:val="002F7EA3"/>
    <w:rsid w:val="0030643B"/>
    <w:rsid w:val="00320B35"/>
    <w:rsid w:val="00340ED5"/>
    <w:rsid w:val="00362CE7"/>
    <w:rsid w:val="00363D76"/>
    <w:rsid w:val="00392A8C"/>
    <w:rsid w:val="0039506D"/>
    <w:rsid w:val="0039558E"/>
    <w:rsid w:val="003A4AB2"/>
    <w:rsid w:val="003B06DA"/>
    <w:rsid w:val="003B2D80"/>
    <w:rsid w:val="003D7C03"/>
    <w:rsid w:val="003E3D2A"/>
    <w:rsid w:val="003E66DA"/>
    <w:rsid w:val="003F1D59"/>
    <w:rsid w:val="003F3571"/>
    <w:rsid w:val="004100AF"/>
    <w:rsid w:val="00411BEE"/>
    <w:rsid w:val="00420250"/>
    <w:rsid w:val="004216EA"/>
    <w:rsid w:val="00423F0E"/>
    <w:rsid w:val="0042445E"/>
    <w:rsid w:val="004427A1"/>
    <w:rsid w:val="004445EE"/>
    <w:rsid w:val="0045790E"/>
    <w:rsid w:val="00465805"/>
    <w:rsid w:val="0047256F"/>
    <w:rsid w:val="004A43AB"/>
    <w:rsid w:val="004B0468"/>
    <w:rsid w:val="004B0F2F"/>
    <w:rsid w:val="004C2DA2"/>
    <w:rsid w:val="004D1DC2"/>
    <w:rsid w:val="004D5D89"/>
    <w:rsid w:val="00512CCF"/>
    <w:rsid w:val="00523C37"/>
    <w:rsid w:val="00530023"/>
    <w:rsid w:val="00532A26"/>
    <w:rsid w:val="00565454"/>
    <w:rsid w:val="00565519"/>
    <w:rsid w:val="00571BFC"/>
    <w:rsid w:val="00577867"/>
    <w:rsid w:val="00592819"/>
    <w:rsid w:val="00597E3C"/>
    <w:rsid w:val="005B20C0"/>
    <w:rsid w:val="005C1F60"/>
    <w:rsid w:val="005D7B89"/>
    <w:rsid w:val="005F5AB8"/>
    <w:rsid w:val="00601247"/>
    <w:rsid w:val="0064102F"/>
    <w:rsid w:val="00651E32"/>
    <w:rsid w:val="00670C0C"/>
    <w:rsid w:val="00671897"/>
    <w:rsid w:val="006877D9"/>
    <w:rsid w:val="0069113E"/>
    <w:rsid w:val="006A530C"/>
    <w:rsid w:val="006C198C"/>
    <w:rsid w:val="006E1E13"/>
    <w:rsid w:val="00737841"/>
    <w:rsid w:val="00752C45"/>
    <w:rsid w:val="00772EB0"/>
    <w:rsid w:val="007E3419"/>
    <w:rsid w:val="007F19CC"/>
    <w:rsid w:val="007F4DB0"/>
    <w:rsid w:val="0080294E"/>
    <w:rsid w:val="008123E2"/>
    <w:rsid w:val="00813C78"/>
    <w:rsid w:val="00813D92"/>
    <w:rsid w:val="00830C26"/>
    <w:rsid w:val="008351D1"/>
    <w:rsid w:val="008409B1"/>
    <w:rsid w:val="00860892"/>
    <w:rsid w:val="00884892"/>
    <w:rsid w:val="008A214B"/>
    <w:rsid w:val="008A5A7C"/>
    <w:rsid w:val="008C4E7A"/>
    <w:rsid w:val="008C6F7C"/>
    <w:rsid w:val="008E09F4"/>
    <w:rsid w:val="008E7DC9"/>
    <w:rsid w:val="008F1CF0"/>
    <w:rsid w:val="00902B0F"/>
    <w:rsid w:val="00907973"/>
    <w:rsid w:val="00920B64"/>
    <w:rsid w:val="00965CD2"/>
    <w:rsid w:val="009A31F3"/>
    <w:rsid w:val="009C460A"/>
    <w:rsid w:val="009E135F"/>
    <w:rsid w:val="00A06756"/>
    <w:rsid w:val="00A06CF1"/>
    <w:rsid w:val="00A17596"/>
    <w:rsid w:val="00A26F25"/>
    <w:rsid w:val="00A33CE7"/>
    <w:rsid w:val="00A37728"/>
    <w:rsid w:val="00A51F48"/>
    <w:rsid w:val="00A77A12"/>
    <w:rsid w:val="00AA75B3"/>
    <w:rsid w:val="00AB49BF"/>
    <w:rsid w:val="00B16338"/>
    <w:rsid w:val="00B246A1"/>
    <w:rsid w:val="00B3788E"/>
    <w:rsid w:val="00B723E3"/>
    <w:rsid w:val="00B917FA"/>
    <w:rsid w:val="00B965C6"/>
    <w:rsid w:val="00BB759C"/>
    <w:rsid w:val="00BE4769"/>
    <w:rsid w:val="00BE4EAF"/>
    <w:rsid w:val="00BF1E12"/>
    <w:rsid w:val="00C06E01"/>
    <w:rsid w:val="00C37890"/>
    <w:rsid w:val="00C4305A"/>
    <w:rsid w:val="00C9413B"/>
    <w:rsid w:val="00C945FF"/>
    <w:rsid w:val="00CB1DF5"/>
    <w:rsid w:val="00CB7480"/>
    <w:rsid w:val="00D00149"/>
    <w:rsid w:val="00D30590"/>
    <w:rsid w:val="00D429A7"/>
    <w:rsid w:val="00D55E8A"/>
    <w:rsid w:val="00D671C1"/>
    <w:rsid w:val="00D77C15"/>
    <w:rsid w:val="00D95B6F"/>
    <w:rsid w:val="00DB1CF1"/>
    <w:rsid w:val="00DB473C"/>
    <w:rsid w:val="00DB5618"/>
    <w:rsid w:val="00DB5FE8"/>
    <w:rsid w:val="00DC0099"/>
    <w:rsid w:val="00DC03C5"/>
    <w:rsid w:val="00DD0E25"/>
    <w:rsid w:val="00E61AE1"/>
    <w:rsid w:val="00E62B7D"/>
    <w:rsid w:val="00E8286A"/>
    <w:rsid w:val="00E84ACF"/>
    <w:rsid w:val="00EB1D14"/>
    <w:rsid w:val="00EC4BE3"/>
    <w:rsid w:val="00ED0F76"/>
    <w:rsid w:val="00ED239B"/>
    <w:rsid w:val="00EE14DF"/>
    <w:rsid w:val="00EF38C9"/>
    <w:rsid w:val="00F24E39"/>
    <w:rsid w:val="00F27E17"/>
    <w:rsid w:val="00F43B96"/>
    <w:rsid w:val="00F52883"/>
    <w:rsid w:val="00F73CED"/>
    <w:rsid w:val="00F82B78"/>
    <w:rsid w:val="00FA013F"/>
    <w:rsid w:val="00FA2A7E"/>
    <w:rsid w:val="00FA5278"/>
    <w:rsid w:val="00FA68D7"/>
    <w:rsid w:val="00FC7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096E"/>
  <w15:chartTrackingRefBased/>
  <w15:docId w15:val="{FF274F95-338F-45EC-9BFE-3B88EFE8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6A1"/>
  </w:style>
  <w:style w:type="paragraph" w:styleId="Rubrik1">
    <w:name w:val="heading 1"/>
    <w:basedOn w:val="Normal"/>
    <w:next w:val="Normal"/>
    <w:link w:val="Rubrik1Char"/>
    <w:uiPriority w:val="9"/>
    <w:qFormat/>
    <w:rsid w:val="00BE4769"/>
    <w:pPr>
      <w:keepNext/>
      <w:keepLines/>
      <w:outlineLvl w:val="0"/>
    </w:pPr>
    <w:rPr>
      <w:rFonts w:asciiTheme="majorHAnsi" w:eastAsiaTheme="majorEastAsia" w:hAnsiTheme="majorHAnsi" w:cstheme="majorBidi"/>
      <w:b/>
      <w:kern w:val="2"/>
      <w:sz w:val="52"/>
      <w:szCs w:val="32"/>
    </w:rPr>
  </w:style>
  <w:style w:type="paragraph" w:styleId="Rubrik2">
    <w:name w:val="heading 2"/>
    <w:basedOn w:val="Rubrik1"/>
    <w:next w:val="Normal"/>
    <w:link w:val="Rubrik2Char"/>
    <w:uiPriority w:val="9"/>
    <w:qFormat/>
    <w:rsid w:val="00BE4769"/>
    <w:pPr>
      <w:outlineLvl w:val="1"/>
    </w:pPr>
    <w:rPr>
      <w:bCs/>
      <w:sz w:val="44"/>
      <w:szCs w:val="26"/>
    </w:rPr>
  </w:style>
  <w:style w:type="paragraph" w:styleId="Rubrik3">
    <w:name w:val="heading 3"/>
    <w:basedOn w:val="Rubrik2"/>
    <w:next w:val="Normal"/>
    <w:link w:val="Rubrik3Char"/>
    <w:uiPriority w:val="9"/>
    <w:qFormat/>
    <w:rsid w:val="00B246A1"/>
    <w:pPr>
      <w:outlineLvl w:val="2"/>
    </w:pPr>
    <w:rPr>
      <w:sz w:val="34"/>
      <w:szCs w:val="24"/>
    </w:rPr>
  </w:style>
  <w:style w:type="paragraph" w:styleId="Rubrik4">
    <w:name w:val="heading 4"/>
    <w:basedOn w:val="Rubrik3"/>
    <w:next w:val="Normal"/>
    <w:link w:val="Rubrik4Char"/>
    <w:uiPriority w:val="9"/>
    <w:qFormat/>
    <w:rsid w:val="00BE4769"/>
    <w:pPr>
      <w:outlineLvl w:val="3"/>
    </w:pPr>
    <w:rPr>
      <w:rFonts w:cstheme="minorHAnsi"/>
      <w:b w:val="0"/>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B246A1"/>
    <w:pPr>
      <w:numPr>
        <w:ilvl w:val="1"/>
      </w:numPr>
      <w:spacing w:line="560" w:lineRule="atLeast"/>
    </w:pPr>
    <w:rPr>
      <w:rFonts w:asciiTheme="majorHAnsi" w:eastAsiaTheme="minorEastAsia" w:hAnsiTheme="majorHAnsi"/>
      <w:sz w:val="56"/>
    </w:rPr>
  </w:style>
  <w:style w:type="character" w:customStyle="1" w:styleId="UnderrubrikChar">
    <w:name w:val="Underrubrik Char"/>
    <w:basedOn w:val="Standardstycketeckensnitt"/>
    <w:link w:val="Underrubrik"/>
    <w:uiPriority w:val="11"/>
    <w:semiHidden/>
    <w:rsid w:val="00B246A1"/>
    <w:rPr>
      <w:rFonts w:asciiTheme="majorHAnsi" w:eastAsiaTheme="minorEastAsia" w:hAnsiTheme="majorHAnsi"/>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BE4769"/>
    <w:rPr>
      <w:rFonts w:asciiTheme="majorHAnsi" w:eastAsiaTheme="majorEastAsia" w:hAnsiTheme="majorHAnsi" w:cstheme="minorHAnsi"/>
      <w:iCs/>
      <w:color w:val="000000" w:themeColor="text1"/>
      <w:kern w:val="2"/>
      <w:sz w:val="32"/>
    </w:rPr>
  </w:style>
  <w:style w:type="character" w:customStyle="1" w:styleId="Rubrik3Char">
    <w:name w:val="Rubrik 3 Char"/>
    <w:basedOn w:val="Standardstycketeckensnitt"/>
    <w:link w:val="Rubrik3"/>
    <w:uiPriority w:val="9"/>
    <w:rsid w:val="00B246A1"/>
    <w:rPr>
      <w:rFonts w:asciiTheme="majorHAnsi" w:eastAsiaTheme="majorEastAsia" w:hAnsiTheme="majorHAnsi" w:cstheme="majorBidi"/>
      <w:b/>
      <w:bCs/>
      <w:kern w:val="2"/>
      <w:sz w:val="34"/>
      <w:szCs w:val="24"/>
    </w:rPr>
  </w:style>
  <w:style w:type="character" w:customStyle="1" w:styleId="Rubrik2Char">
    <w:name w:val="Rubrik 2 Char"/>
    <w:basedOn w:val="Standardstycketeckensnitt"/>
    <w:link w:val="Rubrik2"/>
    <w:uiPriority w:val="9"/>
    <w:rsid w:val="00BE4769"/>
    <w:rPr>
      <w:rFonts w:asciiTheme="majorHAnsi" w:eastAsiaTheme="majorEastAsia" w:hAnsiTheme="majorHAnsi" w:cstheme="majorBidi"/>
      <w:b/>
      <w:bCs/>
      <w:kern w:val="2"/>
      <w:sz w:val="44"/>
      <w:szCs w:val="26"/>
    </w:rPr>
  </w:style>
  <w:style w:type="character" w:customStyle="1" w:styleId="Rubrik1Char">
    <w:name w:val="Rubrik 1 Char"/>
    <w:basedOn w:val="Standardstycketeckensnitt"/>
    <w:link w:val="Rubrik1"/>
    <w:uiPriority w:val="9"/>
    <w:rsid w:val="00BE4769"/>
    <w:rPr>
      <w:rFonts w:asciiTheme="majorHAnsi" w:eastAsiaTheme="majorEastAsia" w:hAnsiTheme="majorHAnsi" w:cstheme="majorBidi"/>
      <w:b/>
      <w:kern w:val="2"/>
      <w:sz w:val="52"/>
      <w:szCs w:val="32"/>
    </w:rPr>
  </w:style>
  <w:style w:type="paragraph" w:styleId="Innehllsfrteckningsrubrik">
    <w:name w:val="TOC Heading"/>
    <w:basedOn w:val="Rubrik1"/>
    <w:next w:val="Normal"/>
    <w:uiPriority w:val="39"/>
    <w:rsid w:val="00F73CED"/>
  </w:style>
  <w:style w:type="paragraph" w:styleId="Rubrik">
    <w:name w:val="Title"/>
    <w:basedOn w:val="Normal"/>
    <w:next w:val="Normal"/>
    <w:link w:val="RubrikChar"/>
    <w:uiPriority w:val="10"/>
    <w:semiHidden/>
    <w:rsid w:val="00B246A1"/>
    <w:pPr>
      <w:contextualSpacing/>
      <w:outlineLvl w:val="0"/>
    </w:pPr>
    <w:rPr>
      <w:rFonts w:asciiTheme="majorHAnsi" w:eastAsiaTheme="majorEastAsia" w:hAnsiTheme="majorHAnsi" w:cstheme="majorBidi"/>
      <w:b/>
      <w:sz w:val="100"/>
      <w:szCs w:val="56"/>
    </w:rPr>
  </w:style>
  <w:style w:type="character" w:customStyle="1" w:styleId="RubrikChar">
    <w:name w:val="Rubrik Char"/>
    <w:basedOn w:val="Standardstycketeckensnitt"/>
    <w:link w:val="Rubrik"/>
    <w:uiPriority w:val="10"/>
    <w:semiHidden/>
    <w:rsid w:val="00B246A1"/>
    <w:rPr>
      <w:rFonts w:asciiTheme="majorHAnsi" w:eastAsiaTheme="majorEastAsia" w:hAnsiTheme="majorHAnsi" w:cstheme="majorBidi"/>
      <w:b/>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EE14DF"/>
    <w:pPr>
      <w:numPr>
        <w:numId w:val="1"/>
      </w:numPr>
      <w:spacing w:before="240" w:after="240"/>
      <w:ind w:left="714" w:hanging="357"/>
    </w:pPr>
  </w:style>
  <w:style w:type="paragraph" w:styleId="Punktlista2">
    <w:name w:val="List Bullet 2"/>
    <w:basedOn w:val="Normal"/>
    <w:uiPriority w:val="99"/>
    <w:rsid w:val="00EE14DF"/>
    <w:pPr>
      <w:numPr>
        <w:ilvl w:val="1"/>
        <w:numId w:val="1"/>
      </w:numPr>
      <w:spacing w:before="240" w:after="240"/>
      <w:ind w:left="1071" w:hanging="357"/>
    </w:pPr>
  </w:style>
  <w:style w:type="paragraph" w:styleId="Punktlista3">
    <w:name w:val="List Bullet 3"/>
    <w:basedOn w:val="Normal"/>
    <w:uiPriority w:val="99"/>
    <w:rsid w:val="00EE14DF"/>
    <w:pPr>
      <w:numPr>
        <w:ilvl w:val="2"/>
        <w:numId w:val="1"/>
      </w:numPr>
      <w:spacing w:before="240" w:after="24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EE14DF"/>
    <w:pPr>
      <w:numPr>
        <w:numId w:val="15"/>
      </w:numPr>
      <w:spacing w:before="240" w:after="240"/>
      <w:ind w:left="714" w:hanging="357"/>
    </w:pPr>
  </w:style>
  <w:style w:type="paragraph" w:styleId="Numreradlista2">
    <w:name w:val="List Number 2"/>
    <w:basedOn w:val="Normal"/>
    <w:uiPriority w:val="99"/>
    <w:rsid w:val="00EE14DF"/>
    <w:pPr>
      <w:numPr>
        <w:ilvl w:val="1"/>
        <w:numId w:val="15"/>
      </w:numPr>
      <w:spacing w:before="240" w:after="240"/>
      <w:ind w:left="1071" w:hanging="357"/>
    </w:pPr>
  </w:style>
  <w:style w:type="paragraph" w:styleId="Numreradlista3">
    <w:name w:val="List Number 3"/>
    <w:basedOn w:val="Normal"/>
    <w:uiPriority w:val="99"/>
    <w:rsid w:val="00EE14DF"/>
    <w:pPr>
      <w:numPr>
        <w:ilvl w:val="2"/>
        <w:numId w:val="15"/>
      </w:numPr>
      <w:spacing w:before="240" w:after="24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rsid w:val="00B246A1"/>
    <w:pPr>
      <w:tabs>
        <w:tab w:val="right" w:leader="dot" w:pos="9062"/>
      </w:tabs>
      <w:spacing w:before="120"/>
    </w:pPr>
    <w:rPr>
      <w:rFonts w:asciiTheme="majorHAnsi" w:hAnsiTheme="majorHAnsi"/>
      <w:b/>
      <w:sz w:val="36"/>
    </w:rPr>
  </w:style>
  <w:style w:type="paragraph" w:styleId="Innehll2">
    <w:name w:val="toc 2"/>
    <w:basedOn w:val="Normal"/>
    <w:next w:val="Normal"/>
    <w:autoRedefine/>
    <w:uiPriority w:val="39"/>
    <w:rsid w:val="00B246A1"/>
    <w:pPr>
      <w:spacing w:before="40"/>
      <w:ind w:left="284"/>
    </w:pPr>
    <w:rPr>
      <w:rFonts w:asciiTheme="majorHAnsi" w:hAnsiTheme="majorHAnsi"/>
      <w:b/>
    </w:rPr>
  </w:style>
  <w:style w:type="paragraph" w:styleId="Innehll3">
    <w:name w:val="toc 3"/>
    <w:basedOn w:val="Normal"/>
    <w:next w:val="Normal"/>
    <w:autoRedefine/>
    <w:uiPriority w:val="39"/>
    <w:rsid w:val="00B246A1"/>
    <w:pPr>
      <w:ind w:left="567"/>
    </w:pPr>
    <w:rPr>
      <w:rFonts w:asciiTheme="majorHAnsi" w:hAnsiTheme="majorHAnsi"/>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semiHidden/>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3A4AB2"/>
  </w:style>
  <w:style w:type="paragraph" w:styleId="Sidfot">
    <w:name w:val="footer"/>
    <w:basedOn w:val="Normal"/>
    <w:link w:val="SidfotChar"/>
    <w:uiPriority w:val="99"/>
    <w:rsid w:val="00F27E17"/>
    <w:pPr>
      <w:tabs>
        <w:tab w:val="center" w:pos="4536"/>
        <w:tab w:val="right" w:pos="9072"/>
      </w:tabs>
    </w:pPr>
    <w:rPr>
      <w:b/>
      <w:color w:val="3C4981" w:themeColor="accent1"/>
      <w:sz w:val="20"/>
    </w:rPr>
  </w:style>
  <w:style w:type="character" w:customStyle="1" w:styleId="SidfotChar">
    <w:name w:val="Sidfot Char"/>
    <w:basedOn w:val="Standardstycketeckensnitt"/>
    <w:link w:val="Sidfot"/>
    <w:uiPriority w:val="99"/>
    <w:rsid w:val="00F27E17"/>
    <w:rPr>
      <w:b/>
      <w:color w:val="3C4981" w:themeColor="accen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qFormat/>
    <w:rsid w:val="003D7C03"/>
    <w:pPr>
      <w:spacing w:after="280"/>
    </w:pPr>
    <w:rPr>
      <w:b/>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B246A1"/>
    <w:pPr>
      <w:spacing w:after="200"/>
    </w:pPr>
    <w:rPr>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Bl">
    <w:name w:val="SRF Tabell Blå"/>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table" w:styleId="Rutntstabell4dekorfrg2">
    <w:name w:val="Grid Table 4 Accent 2"/>
    <w:basedOn w:val="Normaltabell"/>
    <w:uiPriority w:val="49"/>
    <w:rsid w:val="000A6980"/>
    <w:tblPr>
      <w:tblStyleRowBandSize w:val="1"/>
      <w:tblStyleColBandSize w:val="1"/>
      <w:tblBorders>
        <w:top w:val="single" w:sz="4" w:space="0" w:color="F198B5" w:themeColor="accent2" w:themeTint="99"/>
        <w:left w:val="single" w:sz="4" w:space="0" w:color="F198B5" w:themeColor="accent2" w:themeTint="99"/>
        <w:bottom w:val="single" w:sz="4" w:space="0" w:color="F198B5" w:themeColor="accent2" w:themeTint="99"/>
        <w:right w:val="single" w:sz="4" w:space="0" w:color="F198B5" w:themeColor="accent2" w:themeTint="99"/>
        <w:insideH w:val="single" w:sz="4" w:space="0" w:color="F198B5" w:themeColor="accent2" w:themeTint="99"/>
        <w:insideV w:val="single" w:sz="4" w:space="0" w:color="F198B5" w:themeColor="accent2" w:themeTint="99"/>
      </w:tblBorders>
    </w:tblPr>
    <w:tblStylePr w:type="firstRow">
      <w:rPr>
        <w:b/>
        <w:bCs/>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cBorders>
        <w:shd w:val="clear" w:color="auto" w:fill="E95485" w:themeFill="accent2"/>
      </w:tcPr>
    </w:tblStylePr>
    <w:tblStylePr w:type="lastRow">
      <w:rPr>
        <w:b/>
        <w:bCs/>
      </w:rPr>
      <w:tblPr/>
      <w:tcPr>
        <w:tcBorders>
          <w:top w:val="double" w:sz="4" w:space="0" w:color="E95485" w:themeColor="accent2"/>
        </w:tcBorders>
      </w:tcPr>
    </w:tblStylePr>
    <w:tblStylePr w:type="firstCol">
      <w:rPr>
        <w:b/>
        <w:bCs/>
      </w:rPr>
    </w:tblStylePr>
    <w:tblStylePr w:type="lastCol">
      <w:rPr>
        <w:b/>
        <w:bCs/>
      </w:rPr>
    </w:tblStylePr>
    <w:tblStylePr w:type="band1Vert">
      <w:tblPr/>
      <w:tcPr>
        <w:shd w:val="clear" w:color="auto" w:fill="FADCE6" w:themeFill="accent2" w:themeFillTint="33"/>
      </w:tcPr>
    </w:tblStylePr>
    <w:tblStylePr w:type="band1Horz">
      <w:tblPr/>
      <w:tcPr>
        <w:shd w:val="clear" w:color="auto" w:fill="FADCE6" w:themeFill="accent2" w:themeFillTint="33"/>
      </w:tcPr>
    </w:tblStylePr>
  </w:style>
  <w:style w:type="table" w:styleId="Rutntstabell4dekorfrg3">
    <w:name w:val="Grid Table 4 Accent 3"/>
    <w:basedOn w:val="Normaltabell"/>
    <w:uiPriority w:val="49"/>
    <w:rsid w:val="000A6980"/>
    <w:tblPr>
      <w:tblStyleRowBandSize w:val="1"/>
      <w:tblStyleColBandSize w:val="1"/>
      <w:tblBorders>
        <w:top w:val="single" w:sz="4" w:space="0" w:color="FCCE8B" w:themeColor="accent3" w:themeTint="99"/>
        <w:left w:val="single" w:sz="4" w:space="0" w:color="FCCE8B" w:themeColor="accent3" w:themeTint="99"/>
        <w:bottom w:val="single" w:sz="4" w:space="0" w:color="FCCE8B" w:themeColor="accent3" w:themeTint="99"/>
        <w:right w:val="single" w:sz="4" w:space="0" w:color="FCCE8B" w:themeColor="accent3" w:themeTint="99"/>
        <w:insideH w:val="single" w:sz="4" w:space="0" w:color="FCCE8B" w:themeColor="accent3" w:themeTint="99"/>
        <w:insideV w:val="single" w:sz="4" w:space="0" w:color="FCCE8B" w:themeColor="accent3" w:themeTint="99"/>
      </w:tblBorders>
    </w:tblPr>
    <w:tblStylePr w:type="firstRow">
      <w:rPr>
        <w:b/>
        <w:bCs/>
        <w:color w:val="FFFFFF" w:themeColor="background1"/>
      </w:rPr>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cBorders>
        <w:shd w:val="clear" w:color="auto" w:fill="FAAF3F" w:themeFill="accent3"/>
      </w:tcPr>
    </w:tblStylePr>
    <w:tblStylePr w:type="lastRow">
      <w:rPr>
        <w:b/>
        <w:bCs/>
      </w:rPr>
      <w:tblPr/>
      <w:tcPr>
        <w:tcBorders>
          <w:top w:val="double" w:sz="4" w:space="0" w:color="FAAF3F" w:themeColor="accent3"/>
        </w:tcBorders>
      </w:tcPr>
    </w:tblStylePr>
    <w:tblStylePr w:type="firstCol">
      <w:rPr>
        <w:b/>
        <w:bCs/>
      </w:rPr>
    </w:tblStylePr>
    <w:tblStylePr w:type="lastCol">
      <w:rPr>
        <w:b/>
        <w:bCs/>
      </w:rPr>
    </w:tblStylePr>
    <w:tblStylePr w:type="band1Vert">
      <w:tblPr/>
      <w:tcPr>
        <w:shd w:val="clear" w:color="auto" w:fill="FEEED8" w:themeFill="accent3" w:themeFillTint="33"/>
      </w:tcPr>
    </w:tblStylePr>
    <w:tblStylePr w:type="band1Horz">
      <w:tblPr/>
      <w:tcPr>
        <w:shd w:val="clear" w:color="auto" w:fill="FEEED8" w:themeFill="accent3" w:themeFillTint="33"/>
      </w:tcPr>
    </w:tblStylePr>
  </w:style>
  <w:style w:type="table" w:styleId="Rutntstabell4dekorfrg4">
    <w:name w:val="Grid Table 4 Accent 4"/>
    <w:basedOn w:val="Normaltabell"/>
    <w:uiPriority w:val="49"/>
    <w:rsid w:val="000A6980"/>
    <w:tblPr>
      <w:tblStyleRowBandSize w:val="1"/>
      <w:tblStyleColBandSize w:val="1"/>
      <w:tblBorders>
        <w:top w:val="single" w:sz="4" w:space="0" w:color="CFCB58" w:themeColor="accent4" w:themeTint="99"/>
        <w:left w:val="single" w:sz="4" w:space="0" w:color="CFCB58" w:themeColor="accent4" w:themeTint="99"/>
        <w:bottom w:val="single" w:sz="4" w:space="0" w:color="CFCB58" w:themeColor="accent4" w:themeTint="99"/>
        <w:right w:val="single" w:sz="4" w:space="0" w:color="CFCB58" w:themeColor="accent4" w:themeTint="99"/>
        <w:insideH w:val="single" w:sz="4" w:space="0" w:color="CFCB58" w:themeColor="accent4" w:themeTint="99"/>
        <w:insideV w:val="single" w:sz="4" w:space="0" w:color="CFCB58" w:themeColor="accent4" w:themeTint="99"/>
      </w:tblBorders>
    </w:tblPr>
    <w:tblStylePr w:type="firstRow">
      <w:rPr>
        <w:b/>
        <w:bCs/>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cBorders>
        <w:shd w:val="clear" w:color="auto" w:fill="787522" w:themeFill="accent4"/>
      </w:tcPr>
    </w:tblStylePr>
    <w:tblStylePr w:type="lastRow">
      <w:rPr>
        <w:b/>
        <w:bCs/>
      </w:rPr>
      <w:tblPr/>
      <w:tcPr>
        <w:tcBorders>
          <w:top w:val="double" w:sz="4" w:space="0" w:color="787522" w:themeColor="accent4"/>
        </w:tcBorders>
      </w:tcPr>
    </w:tblStylePr>
    <w:tblStylePr w:type="firstCol">
      <w:rPr>
        <w:b/>
        <w:bCs/>
      </w:rPr>
    </w:tblStylePr>
    <w:tblStylePr w:type="lastCol">
      <w:rPr>
        <w:b/>
        <w:bCs/>
      </w:rPr>
    </w:tblStylePr>
    <w:tblStylePr w:type="band1Vert">
      <w:tblPr/>
      <w:tcPr>
        <w:shd w:val="clear" w:color="auto" w:fill="EFEDC7" w:themeFill="accent4" w:themeFillTint="33"/>
      </w:tcPr>
    </w:tblStylePr>
    <w:tblStylePr w:type="band1Horz">
      <w:tblPr/>
      <w:tcPr>
        <w:shd w:val="clear" w:color="auto" w:fill="EFEDC7" w:themeFill="accent4" w:themeFillTint="33"/>
      </w:tcPr>
    </w:tblStylePr>
  </w:style>
  <w:style w:type="table" w:styleId="Rutntstabell4dekorfrg6">
    <w:name w:val="Grid Table 4 Accent 6"/>
    <w:basedOn w:val="Normaltabell"/>
    <w:uiPriority w:val="49"/>
    <w:rsid w:val="000A6980"/>
    <w:tblPr>
      <w:tblStyleRowBandSize w:val="1"/>
      <w:tblStyleColBandSize w:val="1"/>
      <w:tblBorders>
        <w:top w:val="single" w:sz="4" w:space="0" w:color="C7C2B1" w:themeColor="accent6" w:themeTint="99"/>
        <w:left w:val="single" w:sz="4" w:space="0" w:color="C7C2B1" w:themeColor="accent6" w:themeTint="99"/>
        <w:bottom w:val="single" w:sz="4" w:space="0" w:color="C7C2B1" w:themeColor="accent6" w:themeTint="99"/>
        <w:right w:val="single" w:sz="4" w:space="0" w:color="C7C2B1" w:themeColor="accent6" w:themeTint="99"/>
        <w:insideH w:val="single" w:sz="4" w:space="0" w:color="C7C2B1" w:themeColor="accent6" w:themeTint="99"/>
        <w:insideV w:val="single" w:sz="4" w:space="0" w:color="C7C2B1" w:themeColor="accent6" w:themeTint="99"/>
      </w:tblBorders>
    </w:tblPr>
    <w:tblStylePr w:type="firstRow">
      <w:rPr>
        <w:b/>
        <w:bCs/>
        <w:color w:val="FFFFFF" w:themeColor="background1"/>
      </w:rPr>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cBorders>
        <w:shd w:val="clear" w:color="auto" w:fill="A39B7E" w:themeFill="accent6"/>
      </w:tcPr>
    </w:tblStylePr>
    <w:tblStylePr w:type="lastRow">
      <w:rPr>
        <w:b/>
        <w:bCs/>
      </w:rPr>
      <w:tblPr/>
      <w:tcPr>
        <w:tcBorders>
          <w:top w:val="double" w:sz="4" w:space="0" w:color="A39B7E" w:themeColor="accent6"/>
        </w:tcBorders>
      </w:tcPr>
    </w:tblStylePr>
    <w:tblStylePr w:type="firstCol">
      <w:rPr>
        <w:b/>
        <w:bCs/>
      </w:rPr>
    </w:tblStylePr>
    <w:tblStylePr w:type="lastCol">
      <w:rPr>
        <w:b/>
        <w:bCs/>
      </w:rPr>
    </w:tblStylePr>
    <w:tblStylePr w:type="band1Vert">
      <w:tblPr/>
      <w:tcPr>
        <w:shd w:val="clear" w:color="auto" w:fill="ECEAE5" w:themeFill="accent6" w:themeFillTint="33"/>
      </w:tcPr>
    </w:tblStylePr>
    <w:tblStylePr w:type="band1Horz">
      <w:tblPr/>
      <w:tcPr>
        <w:shd w:val="clear" w:color="auto" w:fill="ECEAE5" w:themeFill="accent6" w:themeFillTint="33"/>
      </w:tcPr>
    </w:tblStylePr>
  </w:style>
  <w:style w:type="table" w:customStyle="1" w:styleId="SRFTabellRosa">
    <w:name w:val="SRF Tabell Rosa"/>
    <w:basedOn w:val="Normaltabell"/>
    <w:uiPriority w:val="99"/>
    <w:rsid w:val="004445EE"/>
    <w:tblPr>
      <w:tblStyleRowBandSize w:val="1"/>
      <w:tbl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blBorders>
      <w:tblCellMar>
        <w:top w:w="85" w:type="dxa"/>
        <w:bottom w:w="85" w:type="dxa"/>
      </w:tblCellMar>
    </w:tblPr>
    <w:tblStylePr w:type="firstRow">
      <w:rPr>
        <w:b/>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l2br w:val="nil"/>
          <w:tr2bl w:val="nil"/>
        </w:tcBorders>
        <w:shd w:val="clear" w:color="auto" w:fill="E95485" w:themeFill="accent2"/>
      </w:tcPr>
    </w:tblStylePr>
    <w:tblStylePr w:type="lastRow">
      <w:tblPr/>
      <w:tcPr>
        <w:tcBorders>
          <w:top w:val="single" w:sz="18"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tcPr>
    </w:tblStylePr>
    <w:tblStylePr w:type="band1Horz">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shd w:val="clear" w:color="auto" w:fill="FADCE6" w:themeFill="accent2" w:themeFillTint="33"/>
      </w:tcPr>
    </w:tblStylePr>
  </w:style>
  <w:style w:type="table" w:customStyle="1" w:styleId="SRFTabellGul">
    <w:name w:val="SRF Tabell Gul"/>
    <w:basedOn w:val="Normaltabell"/>
    <w:uiPriority w:val="99"/>
    <w:rsid w:val="009E135F"/>
    <w:tblPr>
      <w:tblStyleRowBandSize w:val="1"/>
      <w:tbl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blBorders>
      <w:tblCellMar>
        <w:top w:w="85" w:type="dxa"/>
        <w:bottom w:w="85" w:type="dxa"/>
      </w:tblCellMar>
    </w:tblPr>
    <w:tblStylePr w:type="firstRow">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l2br w:val="nil"/>
          <w:tr2bl w:val="nil"/>
        </w:tcBorders>
        <w:shd w:val="clear" w:color="auto" w:fill="FAAF3F" w:themeFill="accent3"/>
      </w:tcPr>
    </w:tblStylePr>
    <w:tblStylePr w:type="lastRow">
      <w:tblPr/>
      <w:tcPr>
        <w:tcBorders>
          <w:top w:val="single" w:sz="18"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tcPr>
    </w:tblStylePr>
    <w:tblStylePr w:type="band1Horz">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shd w:val="clear" w:color="auto" w:fill="FEEED8" w:themeFill="accent3" w:themeFillTint="33"/>
      </w:tcPr>
    </w:tblStylePr>
  </w:style>
  <w:style w:type="table" w:customStyle="1" w:styleId="SRFTabellGrn">
    <w:name w:val="SRF Tabell Grön"/>
    <w:basedOn w:val="Normaltabell"/>
    <w:uiPriority w:val="99"/>
    <w:rsid w:val="00D00149"/>
    <w:tblPr>
      <w:tblStyleRowBandSize w:val="1"/>
      <w:tbl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blBorders>
      <w:tblCellMar>
        <w:top w:w="85" w:type="dxa"/>
        <w:bottom w:w="85" w:type="dxa"/>
      </w:tblCellMar>
    </w:tblPr>
    <w:tblStylePr w:type="firstRow">
      <w:rPr>
        <w:b w:val="0"/>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l2br w:val="nil"/>
          <w:tr2bl w:val="nil"/>
        </w:tcBorders>
        <w:shd w:val="clear" w:color="auto" w:fill="787522" w:themeFill="accent4"/>
      </w:tcPr>
    </w:tblStylePr>
    <w:tblStylePr w:type="lastRow">
      <w:tblPr/>
      <w:tcPr>
        <w:tcBorders>
          <w:top w:val="single" w:sz="18"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tcPr>
    </w:tblStylePr>
    <w:tblStylePr w:type="band1Horz">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shd w:val="clear" w:color="auto" w:fill="EFEDC7" w:themeFill="accent4" w:themeFillTint="33"/>
      </w:tcPr>
    </w:tblStylePr>
  </w:style>
  <w:style w:type="table" w:customStyle="1" w:styleId="SRFTabellLjusgrn">
    <w:name w:val="SRF Tabell Ljusgrön"/>
    <w:basedOn w:val="Normaltabell"/>
    <w:uiPriority w:val="99"/>
    <w:rsid w:val="00D00149"/>
    <w:tblPr>
      <w:tblStyleRowBandSize w:val="1"/>
      <w:tbl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blBorders>
      <w:tblCellMar>
        <w:top w:w="85" w:type="dxa"/>
        <w:bottom w:w="85" w:type="dxa"/>
      </w:tblCellMar>
    </w:tblPr>
    <w:tblStylePr w:type="firstRow">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l2br w:val="nil"/>
          <w:tr2bl w:val="nil"/>
        </w:tcBorders>
        <w:shd w:val="clear" w:color="auto" w:fill="A39B7E" w:themeFill="accent6"/>
      </w:tcPr>
    </w:tblStylePr>
    <w:tblStylePr w:type="lastRow">
      <w:tblPr/>
      <w:tcPr>
        <w:tcBorders>
          <w:top w:val="single" w:sz="18"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tcPr>
    </w:tblStylePr>
    <w:tblStylePr w:type="band1Horz">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shd w:val="clear" w:color="auto" w:fill="ECEAE5" w:themeFill="accent6" w:themeFillTint="33"/>
      </w:tcPr>
    </w:tblStylePr>
  </w:style>
  <w:style w:type="paragraph" w:styleId="Liststycke">
    <w:name w:val="List Paragraph"/>
    <w:basedOn w:val="Normal"/>
    <w:uiPriority w:val="34"/>
    <w:semiHidden/>
    <w:qFormat/>
    <w:rsid w:val="00A1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f.n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abr\Downloads\Dokument.dotx" TargetMode="External"/></Relationship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SRF 2026">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c993644a546c1f9ffec55574992de26b">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ae217e7ebd097f0ee9bca879b523ad7e"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2f0dd-ec58-4aa3-9001-3802348c859d}"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B9E6CDB6-FA46-4CC9-91C6-84B3F16D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Template>
  <TotalTime>1</TotalTime>
  <Pages>2</Pages>
  <Words>421</Words>
  <Characters>2233</Characters>
  <Application>Microsoft Office Word</Application>
  <DocSecurity>0</DocSecurity>
  <Lines>18</Lines>
  <Paragraphs>5</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&lt;Rubrik 1&gt;</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Abrahamsson</dc:creator>
  <cp:keywords/>
  <dc:description/>
  <cp:lastModifiedBy>Sofia Abrahamsson</cp:lastModifiedBy>
  <cp:revision>3</cp:revision>
  <dcterms:created xsi:type="dcterms:W3CDTF">2026-03-13T10:48:00Z</dcterms:created>
  <dcterms:modified xsi:type="dcterms:W3CDTF">2026-03-13T10:49:00Z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