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B46D" w14:textId="42F4AB6C" w:rsidR="00F27E17" w:rsidRPr="00B20B85" w:rsidRDefault="0089023F" w:rsidP="00B20B85">
      <w:pPr>
        <w:pStyle w:val="Rubrik1"/>
        <w:rPr>
          <w:color w:val="FFFFFF" w:themeColor="background1"/>
          <w:sz w:val="56"/>
          <w:szCs w:val="56"/>
        </w:rPr>
      </w:pPr>
      <w:bookmarkStart w:id="0" w:name="_Toc232670538"/>
      <w:bookmarkStart w:id="1" w:name="_Toc129767120"/>
      <w:r w:rsidRPr="00B20B85">
        <w:rPr>
          <w:color w:val="FFFFFF" w:themeColor="background1"/>
          <w:sz w:val="96"/>
          <w:szCs w:val="96"/>
        </w:rPr>
        <w:t>S</w:t>
      </w:r>
      <w:r w:rsidR="00DC67B9" w:rsidRPr="00B20B85">
        <w:rPr>
          <w:color w:val="FFFFFF" w:themeColor="background1"/>
          <w:sz w:val="96"/>
          <w:szCs w:val="96"/>
        </w:rPr>
        <w:t>tora skillnader</w:t>
      </w:r>
      <w:r w:rsidRPr="00B20B85">
        <w:rPr>
          <w:color w:val="FFFFFF" w:themeColor="background1"/>
          <w:sz w:val="96"/>
          <w:szCs w:val="96"/>
        </w:rPr>
        <w:t xml:space="preserve">, </w:t>
      </w:r>
      <w:r w:rsidR="004875F7" w:rsidRPr="00B20B85">
        <w:rPr>
          <w:color w:val="FFFFFF" w:themeColor="background1"/>
          <w:sz w:val="96"/>
          <w:szCs w:val="96"/>
        </w:rPr>
        <w:br/>
      </w:r>
      <w:r w:rsidRPr="00B20B85">
        <w:rPr>
          <w:color w:val="FFFFFF" w:themeColor="background1"/>
          <w:sz w:val="96"/>
          <w:szCs w:val="96"/>
        </w:rPr>
        <w:t xml:space="preserve">små framsteg, </w:t>
      </w:r>
      <w:r w:rsidR="004875F7" w:rsidRPr="00B20B85">
        <w:rPr>
          <w:color w:val="FFFFFF" w:themeColor="background1"/>
          <w:sz w:val="96"/>
          <w:szCs w:val="96"/>
        </w:rPr>
        <w:br/>
      </w:r>
      <w:r w:rsidR="00455D36" w:rsidRPr="00B20B85">
        <w:rPr>
          <w:color w:val="FFFFFF" w:themeColor="background1"/>
          <w:sz w:val="96"/>
          <w:szCs w:val="96"/>
        </w:rPr>
        <w:t>långt kvar</w:t>
      </w:r>
      <w:r w:rsidR="00DD343E" w:rsidRPr="00B20B85">
        <w:rPr>
          <w:color w:val="FFFFFF" w:themeColor="background1"/>
          <w:sz w:val="96"/>
          <w:szCs w:val="96"/>
        </w:rPr>
        <w:t xml:space="preserve"> </w:t>
      </w:r>
      <w:r w:rsidR="004612CC" w:rsidRPr="00B20B85">
        <w:rPr>
          <w:color w:val="FFFFFF" w:themeColor="background1"/>
          <w:sz w:val="96"/>
          <w:szCs w:val="96"/>
        </w:rPr>
        <w:t>–</w:t>
      </w:r>
      <w:r w:rsidR="00BE4222" w:rsidRPr="004875F7">
        <w:rPr>
          <w:color w:val="FFFFFF" w:themeColor="background1"/>
          <w:sz w:val="60"/>
          <w:szCs w:val="60"/>
        </w:rPr>
        <w:t xml:space="preserve"> </w:t>
      </w:r>
      <w:r w:rsidR="004875F7" w:rsidRPr="004875F7">
        <w:rPr>
          <w:color w:val="FFFFFF" w:themeColor="background1"/>
          <w:sz w:val="60"/>
          <w:szCs w:val="60"/>
        </w:rPr>
        <w:br/>
      </w:r>
      <w:r w:rsidR="009632F5" w:rsidRPr="00B20B85">
        <w:rPr>
          <w:color w:val="FFFFFF" w:themeColor="background1"/>
          <w:sz w:val="56"/>
          <w:szCs w:val="56"/>
        </w:rPr>
        <w:t>Syncentralsrapporten 2026</w:t>
      </w:r>
      <w:bookmarkEnd w:id="0"/>
    </w:p>
    <w:p w14:paraId="3A9A5A3D" w14:textId="77777777" w:rsidR="004875F7" w:rsidRDefault="004875F7" w:rsidP="00301482"/>
    <w:p w14:paraId="0DA28A38" w14:textId="77777777" w:rsidR="00B20B85" w:rsidRDefault="00B20B85" w:rsidP="00301482">
      <w:pPr>
        <w:rPr>
          <w:color w:val="FFFFFF" w:themeColor="background1"/>
        </w:rPr>
      </w:pPr>
    </w:p>
    <w:p w14:paraId="5A54226E" w14:textId="77777777" w:rsidR="00B20B85" w:rsidRDefault="00B20B85" w:rsidP="00301482">
      <w:pPr>
        <w:rPr>
          <w:color w:val="FFFFFF" w:themeColor="background1"/>
        </w:rPr>
      </w:pPr>
    </w:p>
    <w:p w14:paraId="47EB4B7B" w14:textId="1103D020" w:rsidR="001240C7" w:rsidRPr="004875F7" w:rsidRDefault="001240C7" w:rsidP="00301482">
      <w:pPr>
        <w:rPr>
          <w:color w:val="FFFFFF" w:themeColor="background1"/>
        </w:rPr>
      </w:pPr>
      <w:r w:rsidRPr="004875F7">
        <w:rPr>
          <w:color w:val="FFFFFF" w:themeColor="background1"/>
        </w:rPr>
        <w:t xml:space="preserve">Rapportförfattare: Fredrik </w:t>
      </w:r>
      <w:proofErr w:type="spellStart"/>
      <w:r w:rsidRPr="004875F7">
        <w:rPr>
          <w:color w:val="FFFFFF" w:themeColor="background1"/>
        </w:rPr>
        <w:t>Stockhaus</w:t>
      </w:r>
      <w:proofErr w:type="spellEnd"/>
      <w:r w:rsidRPr="004875F7">
        <w:rPr>
          <w:color w:val="FFFFFF" w:themeColor="background1"/>
        </w:rPr>
        <w:t xml:space="preserve">, </w:t>
      </w:r>
      <w:r w:rsidR="004875F7" w:rsidRPr="004875F7">
        <w:rPr>
          <w:color w:val="FFFFFF" w:themeColor="background1"/>
        </w:rPr>
        <w:br/>
      </w:r>
      <w:r w:rsidRPr="004875F7">
        <w:rPr>
          <w:color w:val="FFFFFF" w:themeColor="background1"/>
        </w:rPr>
        <w:t>intressepolitisk utredare</w:t>
      </w:r>
    </w:p>
    <w:p w14:paraId="65A4234E" w14:textId="77777777" w:rsidR="004875F7" w:rsidRPr="004875F7" w:rsidRDefault="004875F7" w:rsidP="0014273F">
      <w:pPr>
        <w:rPr>
          <w:color w:val="FFFFFF" w:themeColor="background1"/>
        </w:rPr>
      </w:pPr>
    </w:p>
    <w:p w14:paraId="28BB7BD6" w14:textId="64EB50D5" w:rsidR="001240C7" w:rsidRPr="004875F7" w:rsidRDefault="00A2547F" w:rsidP="0014273F">
      <w:pPr>
        <w:rPr>
          <w:color w:val="FFFFFF" w:themeColor="background1"/>
        </w:rPr>
      </w:pPr>
      <w:r w:rsidRPr="004875F7">
        <w:rPr>
          <w:color w:val="FFFFFF" w:themeColor="background1"/>
        </w:rPr>
        <w:t>f</w:t>
      </w:r>
      <w:r w:rsidR="001240C7" w:rsidRPr="004875F7">
        <w:rPr>
          <w:color w:val="FFFFFF" w:themeColor="background1"/>
        </w:rPr>
        <w:t>redrik.stockhaus@srf.nu</w:t>
      </w:r>
    </w:p>
    <w:p w14:paraId="299799BB" w14:textId="2818AD86" w:rsidR="00BB617F" w:rsidRPr="004875F7" w:rsidRDefault="001240C7" w:rsidP="0083401D">
      <w:pPr>
        <w:rPr>
          <w:color w:val="FFFFFF" w:themeColor="background1"/>
        </w:rPr>
      </w:pPr>
      <w:r w:rsidRPr="004875F7">
        <w:rPr>
          <w:color w:val="FFFFFF" w:themeColor="background1"/>
        </w:rPr>
        <w:t>Tel 08-39</w:t>
      </w:r>
      <w:r w:rsidR="00A2547F" w:rsidRPr="004875F7">
        <w:rPr>
          <w:color w:val="FFFFFF" w:themeColor="background1"/>
        </w:rPr>
        <w:t xml:space="preserve"> </w:t>
      </w:r>
      <w:r w:rsidRPr="004875F7">
        <w:rPr>
          <w:color w:val="FFFFFF" w:themeColor="background1"/>
        </w:rPr>
        <w:t>92</w:t>
      </w:r>
      <w:r w:rsidR="00A2547F" w:rsidRPr="004875F7">
        <w:rPr>
          <w:color w:val="FFFFFF" w:themeColor="background1"/>
        </w:rPr>
        <w:t xml:space="preserve"> </w:t>
      </w:r>
      <w:r w:rsidRPr="004875F7">
        <w:rPr>
          <w:color w:val="FFFFFF" w:themeColor="background1"/>
        </w:rPr>
        <w:t>91 / 076-539</w:t>
      </w:r>
      <w:r w:rsidR="004612CC" w:rsidRPr="004875F7">
        <w:rPr>
          <w:color w:val="FFFFFF" w:themeColor="background1"/>
        </w:rPr>
        <w:t xml:space="preserve"> </w:t>
      </w:r>
      <w:r w:rsidRPr="004875F7">
        <w:rPr>
          <w:color w:val="FFFFFF" w:themeColor="background1"/>
        </w:rPr>
        <w:t>92</w:t>
      </w:r>
      <w:r w:rsidR="004612CC" w:rsidRPr="004875F7">
        <w:rPr>
          <w:color w:val="FFFFFF" w:themeColor="background1"/>
        </w:rPr>
        <w:t xml:space="preserve"> </w:t>
      </w:r>
      <w:r w:rsidRPr="004875F7">
        <w:rPr>
          <w:color w:val="FFFFFF" w:themeColor="background1"/>
        </w:rPr>
        <w:t>91</w:t>
      </w:r>
    </w:p>
    <w:p w14:paraId="37F1767F" w14:textId="77777777" w:rsidR="005C764A" w:rsidRDefault="00BA3892">
      <w:r>
        <w:rPr>
          <w:noProof/>
        </w:rPr>
        <w:drawing>
          <wp:anchor distT="0" distB="0" distL="114300" distR="114300" simplePos="0" relativeHeight="251658240" behindDoc="0" locked="1" layoutInCell="1" allowOverlap="1" wp14:anchorId="68E65D2C" wp14:editId="449119B5">
            <wp:simplePos x="0" y="0"/>
            <wp:positionH relativeFrom="margin">
              <wp:align>left</wp:align>
            </wp:positionH>
            <wp:positionV relativeFrom="margin">
              <wp:align>bottom</wp:align>
            </wp:positionV>
            <wp:extent cx="2419200" cy="612000"/>
            <wp:effectExtent l="0" t="0" r="635" b="0"/>
            <wp:wrapNone/>
            <wp:docPr id="2095580779" name="Bild 2"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80779" name="Bild 2"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419200" cy="612000"/>
                    </a:xfrm>
                    <a:prstGeom prst="rect">
                      <a:avLst/>
                    </a:prstGeom>
                  </pic:spPr>
                </pic:pic>
              </a:graphicData>
            </a:graphic>
            <wp14:sizeRelH relativeFrom="margin">
              <wp14:pctWidth>0</wp14:pctWidth>
            </wp14:sizeRelH>
            <wp14:sizeRelV relativeFrom="margin">
              <wp14:pctHeight>0</wp14:pctHeight>
            </wp14:sizeRelV>
          </wp:anchor>
        </w:drawing>
      </w:r>
      <w:r w:rsidR="005C764A">
        <w:br w:type="page"/>
      </w:r>
      <w:r w:rsidR="00B834D5">
        <w:rPr>
          <w:noProof/>
        </w:rPr>
        <mc:AlternateContent>
          <mc:Choice Requires="wps">
            <w:drawing>
              <wp:anchor distT="0" distB="0" distL="114300" distR="114300" simplePos="0" relativeHeight="251662336" behindDoc="1" locked="1" layoutInCell="1" allowOverlap="1" wp14:anchorId="37C4579A" wp14:editId="17923E25">
                <wp:simplePos x="0" y="0"/>
                <wp:positionH relativeFrom="page">
                  <wp:align>right</wp:align>
                </wp:positionH>
                <wp:positionV relativeFrom="page">
                  <wp:align>top</wp:align>
                </wp:positionV>
                <wp:extent cx="2142000" cy="10692000"/>
                <wp:effectExtent l="0" t="0" r="0" b="0"/>
                <wp:wrapNone/>
                <wp:docPr id="2102472035"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2000" cy="10692000"/>
                        </a:xfrm>
                        <a:prstGeom prst="rect">
                          <a:avLst/>
                        </a:prstGeom>
                        <a:solidFill>
                          <a:srgbClr val="E954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2FBC3" id="Rektangel 1" o:spid="_x0000_s1026" alt="&quot;&quot;" style="position:absolute;margin-left:117.45pt;margin-top:0;width:168.65pt;height:841.9pt;z-index:-2516541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" fillcolor="#e95485" stroked="f" strokeweight="1pt">
                <w10:wrap anchorx="page" anchory="page"/>
                <w10:anchorlock/>
              </v:rect>
            </w:pict>
          </mc:Fallback>
        </mc:AlternateContent>
      </w:r>
      <w:r w:rsidR="00B834D5">
        <w:rPr>
          <w:noProof/>
        </w:rPr>
        <mc:AlternateContent>
          <mc:Choice Requires="wps">
            <w:drawing>
              <wp:anchor distT="0" distB="0" distL="114300" distR="114300" simplePos="0" relativeHeight="251660288" behindDoc="1" locked="1" layoutInCell="1" allowOverlap="1" wp14:anchorId="7EAEC474" wp14:editId="23DD375D">
                <wp:simplePos x="904875" y="2409825"/>
                <wp:positionH relativeFrom="page">
                  <wp:align>left</wp:align>
                </wp:positionH>
                <wp:positionV relativeFrom="page">
                  <wp:align>top</wp:align>
                </wp:positionV>
                <wp:extent cx="5346000" cy="10692000"/>
                <wp:effectExtent l="0" t="0" r="7620" b="0"/>
                <wp:wrapNone/>
                <wp:docPr id="1389163871"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AE11D" id="Rektangel 1" o:spid="_x0000_s1026" alt="&quot;&quot;" style="position:absolute;margin-left:0;margin-top:0;width:420.95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" fillcolor="#3c4981 [3204]" stroked="f" strokeweight="1pt">
                <w10:wrap anchorx="page" anchory="page"/>
                <w10:anchorlock/>
              </v:rect>
            </w:pict>
          </mc:Fallback>
        </mc:AlternateContent>
      </w:r>
    </w:p>
    <w:p w14:paraId="6262E7A1" w14:textId="77777777" w:rsidR="005C2A0A" w:rsidRPr="00AE4D5E" w:rsidRDefault="005C2A0A" w:rsidP="00AE4D5E">
      <w:pPr>
        <w:rPr>
          <w:rFonts w:asciiTheme="majorHAnsi" w:hAnsiTheme="majorHAnsi"/>
          <w:b/>
          <w:bCs/>
          <w:sz w:val="52"/>
          <w:szCs w:val="52"/>
        </w:rPr>
      </w:pPr>
      <w:bookmarkStart w:id="2" w:name="_Toc232670539"/>
      <w:bookmarkStart w:id="3" w:name="_Toc129767138"/>
      <w:bookmarkEnd w:id="1"/>
      <w:r w:rsidRPr="00AE4D5E">
        <w:rPr>
          <w:rFonts w:asciiTheme="majorHAnsi" w:hAnsiTheme="majorHAnsi"/>
          <w:b/>
          <w:bCs/>
          <w:sz w:val="52"/>
          <w:szCs w:val="52"/>
        </w:rPr>
        <w:lastRenderedPageBreak/>
        <w:t>Om Synskadades Riksförbund</w:t>
      </w:r>
      <w:bookmarkEnd w:id="2"/>
    </w:p>
    <w:p w14:paraId="7B542FCB" w14:textId="4A7C4F81" w:rsidR="00232542" w:rsidRDefault="005C2A0A" w:rsidP="005C2A0A">
      <w:pPr>
        <w:rPr>
          <w:rFonts w:asciiTheme="majorHAnsi" w:eastAsiaTheme="majorEastAsia" w:hAnsiTheme="majorHAnsi" w:cstheme="majorBidi"/>
          <w:b/>
          <w:kern w:val="2"/>
          <w:sz w:val="52"/>
          <w:szCs w:val="32"/>
        </w:rPr>
      </w:pPr>
      <w:r>
        <w:t>Synskadades Riksförbund (SRF) är en ideell intresseorganisation av och för synskadade i hela Sverige. Organisationen grundades 1889 med tron på alla människors lika värde och för att gemensamt hävda synskadades rätt till delaktighet och jämlikhet i alla delar av livet. Vi vill skapa social gemenskap och stödj</w:t>
      </w:r>
      <w:r w:rsidR="009A0156">
        <w:t>a</w:t>
      </w:r>
      <w:r>
        <w:t xml:space="preserve"> varandra så att vi kan leva ett aktivt och självständigt liv. Vi tycker att synskadade ska ha likvärdiga möjligheter som fullt seende att delta i samhället och leva självständiga liv. Vi vill ha rätt till ett skyddsnät som gör att ingen behöver isoleras i sitt hem och som undanröjer hinder i vardagen och samhället för den som inte ser. </w:t>
      </w:r>
      <w:r w:rsidR="00CD4136">
        <w:t xml:space="preserve">Vi bedriver vårt </w:t>
      </w:r>
      <w:r>
        <w:t>påverkansarbete mot stat, regioner och kommuner.</w:t>
      </w:r>
      <w:r w:rsidR="00232542">
        <w:br w:type="page"/>
      </w:r>
    </w:p>
    <w:p w14:paraId="455BBEA1" w14:textId="2148A7A5" w:rsidR="00FC7CB1" w:rsidRDefault="00FC7CB1" w:rsidP="00FC7CB1">
      <w:pPr>
        <w:pStyle w:val="Innehllsfrteckningsrubrik"/>
      </w:pPr>
      <w:r>
        <w:lastRenderedPageBreak/>
        <w:t>Innehåll</w:t>
      </w:r>
      <w:bookmarkEnd w:id="3"/>
    </w:p>
    <w:sdt>
      <w:sdtPr>
        <w:rPr>
          <w:rFonts w:asciiTheme="minorHAnsi" w:hAnsiTheme="minorHAnsi"/>
          <w:b w:val="0"/>
          <w:sz w:val="28"/>
        </w:rPr>
        <w:id w:val="906269892"/>
        <w:docPartObj>
          <w:docPartGallery w:val="Table of Contents"/>
          <w:docPartUnique/>
        </w:docPartObj>
      </w:sdtPr>
      <w:sdtContent>
        <w:p w14:paraId="3E3E8087" w14:textId="599517C6" w:rsidR="005503DF" w:rsidRDefault="00043C87">
          <w:pPr>
            <w:pStyle w:val="Innehll1"/>
            <w:rPr>
              <w:rFonts w:asciiTheme="minorHAnsi" w:eastAsiaTheme="minorEastAsia" w:hAnsiTheme="minorHAnsi"/>
              <w:b w:val="0"/>
              <w:noProof/>
              <w:kern w:val="2"/>
              <w:sz w:val="24"/>
              <w:szCs w:val="24"/>
              <w:lang w:eastAsia="sv-SE"/>
              <w14:ligatures w14:val="standardContextual"/>
            </w:rPr>
          </w:pPr>
          <w:r>
            <w:rPr>
              <w:rFonts w:ascii="Sofia Sans Condensed" w:hAnsi="Sofia Sans Condensed"/>
            </w:rPr>
            <w:fldChar w:fldCharType="begin"/>
          </w:r>
          <w:r>
            <w:instrText xml:space="preserve"> TOC \o "2-3" \h \z \u \t "Rubrik 1;1" </w:instrText>
          </w:r>
          <w:r>
            <w:rPr>
              <w:rFonts w:ascii="Sofia Sans Condensed" w:hAnsi="Sofia Sans Condensed"/>
            </w:rPr>
            <w:fldChar w:fldCharType="separate"/>
          </w:r>
          <w:hyperlink w:anchor="_Toc232670538" w:history="1">
            <w:r w:rsidR="005503DF" w:rsidRPr="00F7597C">
              <w:rPr>
                <w:rStyle w:val="Hyperlnk"/>
                <w:noProof/>
              </w:rPr>
              <w:t>Stora skillnader, små framsteg, långt kvar – Syncentralsrapporten 2026</w:t>
            </w:r>
            <w:r w:rsidR="005503DF">
              <w:rPr>
                <w:noProof/>
                <w:webHidden/>
              </w:rPr>
              <w:tab/>
            </w:r>
            <w:r w:rsidR="005503DF">
              <w:rPr>
                <w:noProof/>
                <w:webHidden/>
              </w:rPr>
              <w:fldChar w:fldCharType="begin"/>
            </w:r>
            <w:r w:rsidR="005503DF">
              <w:rPr>
                <w:noProof/>
                <w:webHidden/>
              </w:rPr>
              <w:instrText xml:space="preserve"> PAGEREF _Toc232670538 \h </w:instrText>
            </w:r>
            <w:r w:rsidR="005503DF">
              <w:rPr>
                <w:noProof/>
                <w:webHidden/>
              </w:rPr>
            </w:r>
            <w:r w:rsidR="005503DF">
              <w:rPr>
                <w:noProof/>
                <w:webHidden/>
              </w:rPr>
              <w:fldChar w:fldCharType="separate"/>
            </w:r>
            <w:r w:rsidR="005503DF">
              <w:rPr>
                <w:noProof/>
                <w:webHidden/>
              </w:rPr>
              <w:t>1</w:t>
            </w:r>
            <w:r w:rsidR="005503DF">
              <w:rPr>
                <w:noProof/>
                <w:webHidden/>
              </w:rPr>
              <w:fldChar w:fldCharType="end"/>
            </w:r>
          </w:hyperlink>
        </w:p>
        <w:p w14:paraId="7ED58C09" w14:textId="598A4111"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39" w:history="1">
            <w:r w:rsidRPr="00F7597C">
              <w:rPr>
                <w:rStyle w:val="Hyperlnk"/>
                <w:noProof/>
              </w:rPr>
              <w:t>Om Synskadades Riksförbund</w:t>
            </w:r>
            <w:r>
              <w:rPr>
                <w:noProof/>
                <w:webHidden/>
              </w:rPr>
              <w:tab/>
            </w:r>
            <w:r>
              <w:rPr>
                <w:noProof/>
                <w:webHidden/>
              </w:rPr>
              <w:fldChar w:fldCharType="begin"/>
            </w:r>
            <w:r>
              <w:rPr>
                <w:noProof/>
                <w:webHidden/>
              </w:rPr>
              <w:instrText xml:space="preserve"> PAGEREF _Toc232670539 \h </w:instrText>
            </w:r>
            <w:r>
              <w:rPr>
                <w:noProof/>
                <w:webHidden/>
              </w:rPr>
            </w:r>
            <w:r>
              <w:rPr>
                <w:noProof/>
                <w:webHidden/>
              </w:rPr>
              <w:fldChar w:fldCharType="separate"/>
            </w:r>
            <w:r>
              <w:rPr>
                <w:noProof/>
                <w:webHidden/>
              </w:rPr>
              <w:t>2</w:t>
            </w:r>
            <w:r>
              <w:rPr>
                <w:noProof/>
                <w:webHidden/>
              </w:rPr>
              <w:fldChar w:fldCharType="end"/>
            </w:r>
          </w:hyperlink>
        </w:p>
        <w:p w14:paraId="616A4308" w14:textId="1833B80A" w:rsidR="005503DF" w:rsidRDefault="005503DF">
          <w:pPr>
            <w:pStyle w:val="Innehll1"/>
            <w:rPr>
              <w:rFonts w:asciiTheme="minorHAnsi" w:eastAsiaTheme="minorEastAsia" w:hAnsiTheme="minorHAnsi"/>
              <w:b w:val="0"/>
              <w:noProof/>
              <w:kern w:val="2"/>
              <w:sz w:val="24"/>
              <w:szCs w:val="24"/>
              <w:lang w:eastAsia="sv-SE"/>
              <w14:ligatures w14:val="standardContextual"/>
            </w:rPr>
          </w:pPr>
          <w:hyperlink w:anchor="_Toc232670540" w:history="1">
            <w:r w:rsidRPr="00F7597C">
              <w:rPr>
                <w:rStyle w:val="Hyperlnk"/>
                <w:noProof/>
              </w:rPr>
              <w:t>1. Om rapporten</w:t>
            </w:r>
            <w:r>
              <w:rPr>
                <w:noProof/>
                <w:webHidden/>
              </w:rPr>
              <w:tab/>
            </w:r>
            <w:r>
              <w:rPr>
                <w:noProof/>
                <w:webHidden/>
              </w:rPr>
              <w:fldChar w:fldCharType="begin"/>
            </w:r>
            <w:r>
              <w:rPr>
                <w:noProof/>
                <w:webHidden/>
              </w:rPr>
              <w:instrText xml:space="preserve"> PAGEREF _Toc232670540 \h </w:instrText>
            </w:r>
            <w:r>
              <w:rPr>
                <w:noProof/>
                <w:webHidden/>
              </w:rPr>
            </w:r>
            <w:r>
              <w:rPr>
                <w:noProof/>
                <w:webHidden/>
              </w:rPr>
              <w:fldChar w:fldCharType="separate"/>
            </w:r>
            <w:r>
              <w:rPr>
                <w:noProof/>
                <w:webHidden/>
              </w:rPr>
              <w:t>5</w:t>
            </w:r>
            <w:r>
              <w:rPr>
                <w:noProof/>
                <w:webHidden/>
              </w:rPr>
              <w:fldChar w:fldCharType="end"/>
            </w:r>
          </w:hyperlink>
        </w:p>
        <w:p w14:paraId="449A7D39" w14:textId="05BFDA7F" w:rsidR="005503DF" w:rsidRDefault="005503DF">
          <w:pPr>
            <w:pStyle w:val="Innehll1"/>
            <w:rPr>
              <w:rFonts w:asciiTheme="minorHAnsi" w:eastAsiaTheme="minorEastAsia" w:hAnsiTheme="minorHAnsi"/>
              <w:b w:val="0"/>
              <w:noProof/>
              <w:kern w:val="2"/>
              <w:sz w:val="24"/>
              <w:szCs w:val="24"/>
              <w:lang w:eastAsia="sv-SE"/>
              <w14:ligatures w14:val="standardContextual"/>
            </w:rPr>
          </w:pPr>
          <w:hyperlink w:anchor="_Toc232670541" w:history="1">
            <w:r w:rsidRPr="00F7597C">
              <w:rPr>
                <w:rStyle w:val="Hyperlnk"/>
                <w:noProof/>
              </w:rPr>
              <w:t>2. Utgångspunkter</w:t>
            </w:r>
            <w:r>
              <w:rPr>
                <w:noProof/>
                <w:webHidden/>
              </w:rPr>
              <w:tab/>
            </w:r>
            <w:r>
              <w:rPr>
                <w:noProof/>
                <w:webHidden/>
              </w:rPr>
              <w:fldChar w:fldCharType="begin"/>
            </w:r>
            <w:r>
              <w:rPr>
                <w:noProof/>
                <w:webHidden/>
              </w:rPr>
              <w:instrText xml:space="preserve"> PAGEREF _Toc232670541 \h </w:instrText>
            </w:r>
            <w:r>
              <w:rPr>
                <w:noProof/>
                <w:webHidden/>
              </w:rPr>
            </w:r>
            <w:r>
              <w:rPr>
                <w:noProof/>
                <w:webHidden/>
              </w:rPr>
              <w:fldChar w:fldCharType="separate"/>
            </w:r>
            <w:r>
              <w:rPr>
                <w:noProof/>
                <w:webHidden/>
              </w:rPr>
              <w:t>7</w:t>
            </w:r>
            <w:r>
              <w:rPr>
                <w:noProof/>
                <w:webHidden/>
              </w:rPr>
              <w:fldChar w:fldCharType="end"/>
            </w:r>
          </w:hyperlink>
        </w:p>
        <w:p w14:paraId="75C2BC16" w14:textId="7BB91268"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2" w:history="1">
            <w:r w:rsidRPr="00F7597C">
              <w:rPr>
                <w:rStyle w:val="Hyperlnk"/>
                <w:noProof/>
              </w:rPr>
              <w:t>2.1 Habilitering och rehabilitering</w:t>
            </w:r>
            <w:r>
              <w:rPr>
                <w:noProof/>
                <w:webHidden/>
              </w:rPr>
              <w:tab/>
            </w:r>
            <w:r>
              <w:rPr>
                <w:noProof/>
                <w:webHidden/>
              </w:rPr>
              <w:fldChar w:fldCharType="begin"/>
            </w:r>
            <w:r>
              <w:rPr>
                <w:noProof/>
                <w:webHidden/>
              </w:rPr>
              <w:instrText xml:space="preserve"> PAGEREF _Toc232670542 \h </w:instrText>
            </w:r>
            <w:r>
              <w:rPr>
                <w:noProof/>
                <w:webHidden/>
              </w:rPr>
            </w:r>
            <w:r>
              <w:rPr>
                <w:noProof/>
                <w:webHidden/>
              </w:rPr>
              <w:fldChar w:fldCharType="separate"/>
            </w:r>
            <w:r>
              <w:rPr>
                <w:noProof/>
                <w:webHidden/>
              </w:rPr>
              <w:t>7</w:t>
            </w:r>
            <w:r>
              <w:rPr>
                <w:noProof/>
                <w:webHidden/>
              </w:rPr>
              <w:fldChar w:fldCharType="end"/>
            </w:r>
          </w:hyperlink>
        </w:p>
        <w:p w14:paraId="4AB683AA" w14:textId="674058CF"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3" w:history="1">
            <w:r w:rsidRPr="00F7597C">
              <w:rPr>
                <w:rStyle w:val="Hyperlnk"/>
                <w:noProof/>
              </w:rPr>
              <w:t>2.2 Hjälpmedel</w:t>
            </w:r>
            <w:r>
              <w:rPr>
                <w:noProof/>
                <w:webHidden/>
              </w:rPr>
              <w:tab/>
            </w:r>
            <w:r>
              <w:rPr>
                <w:noProof/>
                <w:webHidden/>
              </w:rPr>
              <w:fldChar w:fldCharType="begin"/>
            </w:r>
            <w:r>
              <w:rPr>
                <w:noProof/>
                <w:webHidden/>
              </w:rPr>
              <w:instrText xml:space="preserve"> PAGEREF _Toc232670543 \h </w:instrText>
            </w:r>
            <w:r>
              <w:rPr>
                <w:noProof/>
                <w:webHidden/>
              </w:rPr>
            </w:r>
            <w:r>
              <w:rPr>
                <w:noProof/>
                <w:webHidden/>
              </w:rPr>
              <w:fldChar w:fldCharType="separate"/>
            </w:r>
            <w:r>
              <w:rPr>
                <w:noProof/>
                <w:webHidden/>
              </w:rPr>
              <w:t>7</w:t>
            </w:r>
            <w:r>
              <w:rPr>
                <w:noProof/>
                <w:webHidden/>
              </w:rPr>
              <w:fldChar w:fldCharType="end"/>
            </w:r>
          </w:hyperlink>
        </w:p>
        <w:p w14:paraId="56E5EB58" w14:textId="3B07E49A"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4" w:history="1">
            <w:r w:rsidRPr="00F7597C">
              <w:rPr>
                <w:rStyle w:val="Hyperlnk"/>
                <w:noProof/>
              </w:rPr>
              <w:t>2.3 Syncentral/synenhet/synmottagning</w:t>
            </w:r>
            <w:r>
              <w:rPr>
                <w:noProof/>
                <w:webHidden/>
              </w:rPr>
              <w:tab/>
            </w:r>
            <w:r>
              <w:rPr>
                <w:noProof/>
                <w:webHidden/>
              </w:rPr>
              <w:fldChar w:fldCharType="begin"/>
            </w:r>
            <w:r>
              <w:rPr>
                <w:noProof/>
                <w:webHidden/>
              </w:rPr>
              <w:instrText xml:space="preserve"> PAGEREF _Toc232670544 \h </w:instrText>
            </w:r>
            <w:r>
              <w:rPr>
                <w:noProof/>
                <w:webHidden/>
              </w:rPr>
            </w:r>
            <w:r>
              <w:rPr>
                <w:noProof/>
                <w:webHidden/>
              </w:rPr>
              <w:fldChar w:fldCharType="separate"/>
            </w:r>
            <w:r>
              <w:rPr>
                <w:noProof/>
                <w:webHidden/>
              </w:rPr>
              <w:t>7</w:t>
            </w:r>
            <w:r>
              <w:rPr>
                <w:noProof/>
                <w:webHidden/>
              </w:rPr>
              <w:fldChar w:fldCharType="end"/>
            </w:r>
          </w:hyperlink>
        </w:p>
        <w:p w14:paraId="4D827FF6" w14:textId="14FA6D0C"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5" w:history="1">
            <w:r w:rsidRPr="00F7597C">
              <w:rPr>
                <w:rStyle w:val="Hyperlnk"/>
                <w:noProof/>
              </w:rPr>
              <w:t>2.4 FN:s konvention och aktuell lagstiftning</w:t>
            </w:r>
            <w:r>
              <w:rPr>
                <w:noProof/>
                <w:webHidden/>
              </w:rPr>
              <w:tab/>
            </w:r>
            <w:r>
              <w:rPr>
                <w:noProof/>
                <w:webHidden/>
              </w:rPr>
              <w:fldChar w:fldCharType="begin"/>
            </w:r>
            <w:r>
              <w:rPr>
                <w:noProof/>
                <w:webHidden/>
              </w:rPr>
              <w:instrText xml:space="preserve"> PAGEREF _Toc232670545 \h </w:instrText>
            </w:r>
            <w:r>
              <w:rPr>
                <w:noProof/>
                <w:webHidden/>
              </w:rPr>
            </w:r>
            <w:r>
              <w:rPr>
                <w:noProof/>
                <w:webHidden/>
              </w:rPr>
              <w:fldChar w:fldCharType="separate"/>
            </w:r>
            <w:r>
              <w:rPr>
                <w:noProof/>
                <w:webHidden/>
              </w:rPr>
              <w:t>8</w:t>
            </w:r>
            <w:r>
              <w:rPr>
                <w:noProof/>
                <w:webHidden/>
              </w:rPr>
              <w:fldChar w:fldCharType="end"/>
            </w:r>
          </w:hyperlink>
        </w:p>
        <w:p w14:paraId="2273D6E9" w14:textId="46FB9D8A"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6" w:history="1">
            <w:r w:rsidRPr="00F7597C">
              <w:rPr>
                <w:rStyle w:val="Hyperlnk"/>
                <w:noProof/>
              </w:rPr>
              <w:t>2.5 Synskadades Riksförbunds ställningstaganden</w:t>
            </w:r>
            <w:r>
              <w:rPr>
                <w:noProof/>
                <w:webHidden/>
              </w:rPr>
              <w:tab/>
            </w:r>
            <w:r>
              <w:rPr>
                <w:noProof/>
                <w:webHidden/>
              </w:rPr>
              <w:fldChar w:fldCharType="begin"/>
            </w:r>
            <w:r>
              <w:rPr>
                <w:noProof/>
                <w:webHidden/>
              </w:rPr>
              <w:instrText xml:space="preserve"> PAGEREF _Toc232670546 \h </w:instrText>
            </w:r>
            <w:r>
              <w:rPr>
                <w:noProof/>
                <w:webHidden/>
              </w:rPr>
            </w:r>
            <w:r>
              <w:rPr>
                <w:noProof/>
                <w:webHidden/>
              </w:rPr>
              <w:fldChar w:fldCharType="separate"/>
            </w:r>
            <w:r>
              <w:rPr>
                <w:noProof/>
                <w:webHidden/>
              </w:rPr>
              <w:t>10</w:t>
            </w:r>
            <w:r>
              <w:rPr>
                <w:noProof/>
                <w:webHidden/>
              </w:rPr>
              <w:fldChar w:fldCharType="end"/>
            </w:r>
          </w:hyperlink>
        </w:p>
        <w:p w14:paraId="51087A9E" w14:textId="12E1469F" w:rsidR="005503DF" w:rsidRDefault="005503DF">
          <w:pPr>
            <w:pStyle w:val="Innehll1"/>
            <w:rPr>
              <w:rFonts w:asciiTheme="minorHAnsi" w:eastAsiaTheme="minorEastAsia" w:hAnsiTheme="minorHAnsi"/>
              <w:b w:val="0"/>
              <w:noProof/>
              <w:kern w:val="2"/>
              <w:sz w:val="24"/>
              <w:szCs w:val="24"/>
              <w:lang w:eastAsia="sv-SE"/>
              <w14:ligatures w14:val="standardContextual"/>
            </w:rPr>
          </w:pPr>
          <w:hyperlink w:anchor="_Toc232670547" w:history="1">
            <w:r w:rsidRPr="00F7597C">
              <w:rPr>
                <w:rStyle w:val="Hyperlnk"/>
                <w:noProof/>
              </w:rPr>
              <w:t>3. Sammanfattande slutsatser och förslag</w:t>
            </w:r>
            <w:r>
              <w:rPr>
                <w:noProof/>
                <w:webHidden/>
              </w:rPr>
              <w:tab/>
            </w:r>
            <w:r>
              <w:rPr>
                <w:noProof/>
                <w:webHidden/>
              </w:rPr>
              <w:fldChar w:fldCharType="begin"/>
            </w:r>
            <w:r>
              <w:rPr>
                <w:noProof/>
                <w:webHidden/>
              </w:rPr>
              <w:instrText xml:space="preserve"> PAGEREF _Toc232670547 \h </w:instrText>
            </w:r>
            <w:r>
              <w:rPr>
                <w:noProof/>
                <w:webHidden/>
              </w:rPr>
            </w:r>
            <w:r>
              <w:rPr>
                <w:noProof/>
                <w:webHidden/>
              </w:rPr>
              <w:fldChar w:fldCharType="separate"/>
            </w:r>
            <w:r>
              <w:rPr>
                <w:noProof/>
                <w:webHidden/>
              </w:rPr>
              <w:t>12</w:t>
            </w:r>
            <w:r>
              <w:rPr>
                <w:noProof/>
                <w:webHidden/>
              </w:rPr>
              <w:fldChar w:fldCharType="end"/>
            </w:r>
          </w:hyperlink>
        </w:p>
        <w:p w14:paraId="4D54CE4C" w14:textId="43687A82"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8" w:history="1">
            <w:r w:rsidRPr="00F7597C">
              <w:rPr>
                <w:rStyle w:val="Hyperlnk"/>
                <w:noProof/>
              </w:rPr>
              <w:t>3.1 Bra med förbättrad samverkan med kommunerna</w:t>
            </w:r>
            <w:r>
              <w:rPr>
                <w:noProof/>
                <w:webHidden/>
              </w:rPr>
              <w:tab/>
            </w:r>
            <w:r>
              <w:rPr>
                <w:noProof/>
                <w:webHidden/>
              </w:rPr>
              <w:fldChar w:fldCharType="begin"/>
            </w:r>
            <w:r>
              <w:rPr>
                <w:noProof/>
                <w:webHidden/>
              </w:rPr>
              <w:instrText xml:space="preserve"> PAGEREF _Toc232670548 \h </w:instrText>
            </w:r>
            <w:r>
              <w:rPr>
                <w:noProof/>
                <w:webHidden/>
              </w:rPr>
            </w:r>
            <w:r>
              <w:rPr>
                <w:noProof/>
                <w:webHidden/>
              </w:rPr>
              <w:fldChar w:fldCharType="separate"/>
            </w:r>
            <w:r>
              <w:rPr>
                <w:noProof/>
                <w:webHidden/>
              </w:rPr>
              <w:t>12</w:t>
            </w:r>
            <w:r>
              <w:rPr>
                <w:noProof/>
                <w:webHidden/>
              </w:rPr>
              <w:fldChar w:fldCharType="end"/>
            </w:r>
          </w:hyperlink>
        </w:p>
        <w:p w14:paraId="497B1DB7" w14:textId="5A2F4A32"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49" w:history="1">
            <w:r w:rsidRPr="00F7597C">
              <w:rPr>
                <w:rStyle w:val="Hyperlnk"/>
                <w:noProof/>
              </w:rPr>
              <w:t>3.2 Väntetiderna måste ner – och det går åt rätt håll</w:t>
            </w:r>
            <w:r>
              <w:rPr>
                <w:noProof/>
                <w:webHidden/>
              </w:rPr>
              <w:tab/>
            </w:r>
            <w:r>
              <w:rPr>
                <w:noProof/>
                <w:webHidden/>
              </w:rPr>
              <w:fldChar w:fldCharType="begin"/>
            </w:r>
            <w:r>
              <w:rPr>
                <w:noProof/>
                <w:webHidden/>
              </w:rPr>
              <w:instrText xml:space="preserve"> PAGEREF _Toc232670549 \h </w:instrText>
            </w:r>
            <w:r>
              <w:rPr>
                <w:noProof/>
                <w:webHidden/>
              </w:rPr>
            </w:r>
            <w:r>
              <w:rPr>
                <w:noProof/>
                <w:webHidden/>
              </w:rPr>
              <w:fldChar w:fldCharType="separate"/>
            </w:r>
            <w:r>
              <w:rPr>
                <w:noProof/>
                <w:webHidden/>
              </w:rPr>
              <w:t>12</w:t>
            </w:r>
            <w:r>
              <w:rPr>
                <w:noProof/>
                <w:webHidden/>
              </w:rPr>
              <w:fldChar w:fldCharType="end"/>
            </w:r>
          </w:hyperlink>
        </w:p>
        <w:p w14:paraId="132FC2BC" w14:textId="684F06FC"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0" w:history="1">
            <w:r w:rsidRPr="00F7597C">
              <w:rPr>
                <w:rStyle w:val="Hyperlnk"/>
                <w:noProof/>
              </w:rPr>
              <w:t>3.3 Likvärdigheten måste öka och avgifterna tas bort</w:t>
            </w:r>
            <w:r>
              <w:rPr>
                <w:noProof/>
                <w:webHidden/>
              </w:rPr>
              <w:tab/>
            </w:r>
            <w:r>
              <w:rPr>
                <w:noProof/>
                <w:webHidden/>
              </w:rPr>
              <w:fldChar w:fldCharType="begin"/>
            </w:r>
            <w:r>
              <w:rPr>
                <w:noProof/>
                <w:webHidden/>
              </w:rPr>
              <w:instrText xml:space="preserve"> PAGEREF _Toc232670550 \h </w:instrText>
            </w:r>
            <w:r>
              <w:rPr>
                <w:noProof/>
                <w:webHidden/>
              </w:rPr>
            </w:r>
            <w:r>
              <w:rPr>
                <w:noProof/>
                <w:webHidden/>
              </w:rPr>
              <w:fldChar w:fldCharType="separate"/>
            </w:r>
            <w:r>
              <w:rPr>
                <w:noProof/>
                <w:webHidden/>
              </w:rPr>
              <w:t>12</w:t>
            </w:r>
            <w:r>
              <w:rPr>
                <w:noProof/>
                <w:webHidden/>
              </w:rPr>
              <w:fldChar w:fldCharType="end"/>
            </w:r>
          </w:hyperlink>
        </w:p>
        <w:p w14:paraId="2A4E6430" w14:textId="3C510C92"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1" w:history="1">
            <w:r w:rsidRPr="00F7597C">
              <w:rPr>
                <w:rStyle w:val="Hyperlnk"/>
                <w:noProof/>
              </w:rPr>
              <w:t>3.4 Den digitala träningen måste förbättras</w:t>
            </w:r>
            <w:r>
              <w:rPr>
                <w:noProof/>
                <w:webHidden/>
              </w:rPr>
              <w:tab/>
            </w:r>
            <w:r>
              <w:rPr>
                <w:noProof/>
                <w:webHidden/>
              </w:rPr>
              <w:fldChar w:fldCharType="begin"/>
            </w:r>
            <w:r>
              <w:rPr>
                <w:noProof/>
                <w:webHidden/>
              </w:rPr>
              <w:instrText xml:space="preserve"> PAGEREF _Toc232670551 \h </w:instrText>
            </w:r>
            <w:r>
              <w:rPr>
                <w:noProof/>
                <w:webHidden/>
              </w:rPr>
            </w:r>
            <w:r>
              <w:rPr>
                <w:noProof/>
                <w:webHidden/>
              </w:rPr>
              <w:fldChar w:fldCharType="separate"/>
            </w:r>
            <w:r>
              <w:rPr>
                <w:noProof/>
                <w:webHidden/>
              </w:rPr>
              <w:t>13</w:t>
            </w:r>
            <w:r>
              <w:rPr>
                <w:noProof/>
                <w:webHidden/>
              </w:rPr>
              <w:fldChar w:fldCharType="end"/>
            </w:r>
          </w:hyperlink>
        </w:p>
        <w:p w14:paraId="1C6660A1" w14:textId="427F379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2" w:history="1">
            <w:r w:rsidRPr="00F7597C">
              <w:rPr>
                <w:rStyle w:val="Hyperlnk"/>
                <w:noProof/>
              </w:rPr>
              <w:t>3.5 Fortsätt stärka punktskriften, läs/skriv och ADL</w:t>
            </w:r>
            <w:r>
              <w:rPr>
                <w:noProof/>
                <w:webHidden/>
              </w:rPr>
              <w:tab/>
            </w:r>
            <w:r>
              <w:rPr>
                <w:noProof/>
                <w:webHidden/>
              </w:rPr>
              <w:fldChar w:fldCharType="begin"/>
            </w:r>
            <w:r>
              <w:rPr>
                <w:noProof/>
                <w:webHidden/>
              </w:rPr>
              <w:instrText xml:space="preserve"> PAGEREF _Toc232670552 \h </w:instrText>
            </w:r>
            <w:r>
              <w:rPr>
                <w:noProof/>
                <w:webHidden/>
              </w:rPr>
            </w:r>
            <w:r>
              <w:rPr>
                <w:noProof/>
                <w:webHidden/>
              </w:rPr>
              <w:fldChar w:fldCharType="separate"/>
            </w:r>
            <w:r>
              <w:rPr>
                <w:noProof/>
                <w:webHidden/>
              </w:rPr>
              <w:t>14</w:t>
            </w:r>
            <w:r>
              <w:rPr>
                <w:noProof/>
                <w:webHidden/>
              </w:rPr>
              <w:fldChar w:fldCharType="end"/>
            </w:r>
          </w:hyperlink>
        </w:p>
        <w:p w14:paraId="1E95B624" w14:textId="51094CA6"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3" w:history="1">
            <w:r w:rsidRPr="00F7597C">
              <w:rPr>
                <w:rStyle w:val="Hyperlnk"/>
                <w:noProof/>
              </w:rPr>
              <w:t>3.6 Rehabiliteringsplanen måste gå att läsa</w:t>
            </w:r>
            <w:r>
              <w:rPr>
                <w:noProof/>
                <w:webHidden/>
              </w:rPr>
              <w:tab/>
            </w:r>
            <w:r>
              <w:rPr>
                <w:noProof/>
                <w:webHidden/>
              </w:rPr>
              <w:fldChar w:fldCharType="begin"/>
            </w:r>
            <w:r>
              <w:rPr>
                <w:noProof/>
                <w:webHidden/>
              </w:rPr>
              <w:instrText xml:space="preserve"> PAGEREF _Toc232670553 \h </w:instrText>
            </w:r>
            <w:r>
              <w:rPr>
                <w:noProof/>
                <w:webHidden/>
              </w:rPr>
            </w:r>
            <w:r>
              <w:rPr>
                <w:noProof/>
                <w:webHidden/>
              </w:rPr>
              <w:fldChar w:fldCharType="separate"/>
            </w:r>
            <w:r>
              <w:rPr>
                <w:noProof/>
                <w:webHidden/>
              </w:rPr>
              <w:t>15</w:t>
            </w:r>
            <w:r>
              <w:rPr>
                <w:noProof/>
                <w:webHidden/>
              </w:rPr>
              <w:fldChar w:fldCharType="end"/>
            </w:r>
          </w:hyperlink>
        </w:p>
        <w:p w14:paraId="707938A6" w14:textId="4369B400"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4" w:history="1">
            <w:r w:rsidRPr="00F7597C">
              <w:rPr>
                <w:rStyle w:val="Hyperlnk"/>
                <w:noProof/>
              </w:rPr>
              <w:t>3.7 Stärk patientmedverkan</w:t>
            </w:r>
            <w:r>
              <w:rPr>
                <w:noProof/>
                <w:webHidden/>
              </w:rPr>
              <w:tab/>
            </w:r>
            <w:r>
              <w:rPr>
                <w:noProof/>
                <w:webHidden/>
              </w:rPr>
              <w:fldChar w:fldCharType="begin"/>
            </w:r>
            <w:r>
              <w:rPr>
                <w:noProof/>
                <w:webHidden/>
              </w:rPr>
              <w:instrText xml:space="preserve"> PAGEREF _Toc232670554 \h </w:instrText>
            </w:r>
            <w:r>
              <w:rPr>
                <w:noProof/>
                <w:webHidden/>
              </w:rPr>
            </w:r>
            <w:r>
              <w:rPr>
                <w:noProof/>
                <w:webHidden/>
              </w:rPr>
              <w:fldChar w:fldCharType="separate"/>
            </w:r>
            <w:r>
              <w:rPr>
                <w:noProof/>
                <w:webHidden/>
              </w:rPr>
              <w:t>15</w:t>
            </w:r>
            <w:r>
              <w:rPr>
                <w:noProof/>
                <w:webHidden/>
              </w:rPr>
              <w:fldChar w:fldCharType="end"/>
            </w:r>
          </w:hyperlink>
        </w:p>
        <w:p w14:paraId="757F33A2" w14:textId="1B68ED59"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5" w:history="1">
            <w:r w:rsidRPr="00F7597C">
              <w:rPr>
                <w:rStyle w:val="Hyperlnk"/>
                <w:noProof/>
              </w:rPr>
              <w:t>3.8 Utveckla verksamhet för anhöriga</w:t>
            </w:r>
            <w:r>
              <w:rPr>
                <w:noProof/>
                <w:webHidden/>
              </w:rPr>
              <w:tab/>
            </w:r>
            <w:r>
              <w:rPr>
                <w:noProof/>
                <w:webHidden/>
              </w:rPr>
              <w:fldChar w:fldCharType="begin"/>
            </w:r>
            <w:r>
              <w:rPr>
                <w:noProof/>
                <w:webHidden/>
              </w:rPr>
              <w:instrText xml:space="preserve"> PAGEREF _Toc232670555 \h </w:instrText>
            </w:r>
            <w:r>
              <w:rPr>
                <w:noProof/>
                <w:webHidden/>
              </w:rPr>
            </w:r>
            <w:r>
              <w:rPr>
                <w:noProof/>
                <w:webHidden/>
              </w:rPr>
              <w:fldChar w:fldCharType="separate"/>
            </w:r>
            <w:r>
              <w:rPr>
                <w:noProof/>
                <w:webHidden/>
              </w:rPr>
              <w:t>15</w:t>
            </w:r>
            <w:r>
              <w:rPr>
                <w:noProof/>
                <w:webHidden/>
              </w:rPr>
              <w:fldChar w:fldCharType="end"/>
            </w:r>
          </w:hyperlink>
        </w:p>
        <w:p w14:paraId="2BECCD75" w14:textId="230F9151"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6" w:history="1">
            <w:r w:rsidRPr="00F7597C">
              <w:rPr>
                <w:rStyle w:val="Hyperlnk"/>
                <w:noProof/>
              </w:rPr>
              <w:t>3.9 Verksamheten måste nå nyanlända</w:t>
            </w:r>
            <w:r>
              <w:rPr>
                <w:noProof/>
                <w:webHidden/>
              </w:rPr>
              <w:tab/>
            </w:r>
            <w:r>
              <w:rPr>
                <w:noProof/>
                <w:webHidden/>
              </w:rPr>
              <w:fldChar w:fldCharType="begin"/>
            </w:r>
            <w:r>
              <w:rPr>
                <w:noProof/>
                <w:webHidden/>
              </w:rPr>
              <w:instrText xml:space="preserve"> PAGEREF _Toc232670556 \h </w:instrText>
            </w:r>
            <w:r>
              <w:rPr>
                <w:noProof/>
                <w:webHidden/>
              </w:rPr>
            </w:r>
            <w:r>
              <w:rPr>
                <w:noProof/>
                <w:webHidden/>
              </w:rPr>
              <w:fldChar w:fldCharType="separate"/>
            </w:r>
            <w:r>
              <w:rPr>
                <w:noProof/>
                <w:webHidden/>
              </w:rPr>
              <w:t>16</w:t>
            </w:r>
            <w:r>
              <w:rPr>
                <w:noProof/>
                <w:webHidden/>
              </w:rPr>
              <w:fldChar w:fldCharType="end"/>
            </w:r>
          </w:hyperlink>
        </w:p>
        <w:p w14:paraId="3692C1DE" w14:textId="5BB7131E"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7" w:history="1">
            <w:r w:rsidRPr="00F7597C">
              <w:rPr>
                <w:rStyle w:val="Hyperlnk"/>
                <w:noProof/>
              </w:rPr>
              <w:t>3.10 Antalet heltidsanställda har betydelse</w:t>
            </w:r>
            <w:r>
              <w:rPr>
                <w:noProof/>
                <w:webHidden/>
              </w:rPr>
              <w:tab/>
            </w:r>
            <w:r>
              <w:rPr>
                <w:noProof/>
                <w:webHidden/>
              </w:rPr>
              <w:fldChar w:fldCharType="begin"/>
            </w:r>
            <w:r>
              <w:rPr>
                <w:noProof/>
                <w:webHidden/>
              </w:rPr>
              <w:instrText xml:space="preserve"> PAGEREF _Toc232670557 \h </w:instrText>
            </w:r>
            <w:r>
              <w:rPr>
                <w:noProof/>
                <w:webHidden/>
              </w:rPr>
            </w:r>
            <w:r>
              <w:rPr>
                <w:noProof/>
                <w:webHidden/>
              </w:rPr>
              <w:fldChar w:fldCharType="separate"/>
            </w:r>
            <w:r>
              <w:rPr>
                <w:noProof/>
                <w:webHidden/>
              </w:rPr>
              <w:t>16</w:t>
            </w:r>
            <w:r>
              <w:rPr>
                <w:noProof/>
                <w:webHidden/>
              </w:rPr>
              <w:fldChar w:fldCharType="end"/>
            </w:r>
          </w:hyperlink>
        </w:p>
        <w:p w14:paraId="37243C9D" w14:textId="5DA3F7D0"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8" w:history="1">
            <w:r w:rsidRPr="00F7597C">
              <w:rPr>
                <w:rStyle w:val="Hyperlnk"/>
                <w:noProof/>
              </w:rPr>
              <w:t>3.11 Något oklart om nuvarande och framtida kompetensbehov</w:t>
            </w:r>
            <w:r>
              <w:rPr>
                <w:noProof/>
                <w:webHidden/>
              </w:rPr>
              <w:tab/>
            </w:r>
            <w:r>
              <w:rPr>
                <w:noProof/>
                <w:webHidden/>
              </w:rPr>
              <w:fldChar w:fldCharType="begin"/>
            </w:r>
            <w:r>
              <w:rPr>
                <w:noProof/>
                <w:webHidden/>
              </w:rPr>
              <w:instrText xml:space="preserve"> PAGEREF _Toc232670558 \h </w:instrText>
            </w:r>
            <w:r>
              <w:rPr>
                <w:noProof/>
                <w:webHidden/>
              </w:rPr>
            </w:r>
            <w:r>
              <w:rPr>
                <w:noProof/>
                <w:webHidden/>
              </w:rPr>
              <w:fldChar w:fldCharType="separate"/>
            </w:r>
            <w:r>
              <w:rPr>
                <w:noProof/>
                <w:webHidden/>
              </w:rPr>
              <w:t>17</w:t>
            </w:r>
            <w:r>
              <w:rPr>
                <w:noProof/>
                <w:webHidden/>
              </w:rPr>
              <w:fldChar w:fldCharType="end"/>
            </w:r>
          </w:hyperlink>
        </w:p>
        <w:p w14:paraId="04361A25" w14:textId="5F7FBA9F"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59" w:history="1">
            <w:r w:rsidRPr="00F7597C">
              <w:rPr>
                <w:rStyle w:val="Hyperlnk"/>
                <w:noProof/>
              </w:rPr>
              <w:t>3.12 Stärk ledarhundskompetensen</w:t>
            </w:r>
            <w:r>
              <w:rPr>
                <w:noProof/>
                <w:webHidden/>
              </w:rPr>
              <w:tab/>
            </w:r>
            <w:r>
              <w:rPr>
                <w:noProof/>
                <w:webHidden/>
              </w:rPr>
              <w:fldChar w:fldCharType="begin"/>
            </w:r>
            <w:r>
              <w:rPr>
                <w:noProof/>
                <w:webHidden/>
              </w:rPr>
              <w:instrText xml:space="preserve"> PAGEREF _Toc232670559 \h </w:instrText>
            </w:r>
            <w:r>
              <w:rPr>
                <w:noProof/>
                <w:webHidden/>
              </w:rPr>
            </w:r>
            <w:r>
              <w:rPr>
                <w:noProof/>
                <w:webHidden/>
              </w:rPr>
              <w:fldChar w:fldCharType="separate"/>
            </w:r>
            <w:r>
              <w:rPr>
                <w:noProof/>
                <w:webHidden/>
              </w:rPr>
              <w:t>17</w:t>
            </w:r>
            <w:r>
              <w:rPr>
                <w:noProof/>
                <w:webHidden/>
              </w:rPr>
              <w:fldChar w:fldCharType="end"/>
            </w:r>
          </w:hyperlink>
        </w:p>
        <w:p w14:paraId="2A95BF61" w14:textId="7A4C1FBF"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0" w:history="1">
            <w:r w:rsidRPr="00F7597C">
              <w:rPr>
                <w:rStyle w:val="Hyperlnk"/>
                <w:noProof/>
              </w:rPr>
              <w:t>3.13 Det behövs fler synskadade anställda</w:t>
            </w:r>
            <w:r>
              <w:rPr>
                <w:noProof/>
                <w:webHidden/>
              </w:rPr>
              <w:tab/>
            </w:r>
            <w:r>
              <w:rPr>
                <w:noProof/>
                <w:webHidden/>
              </w:rPr>
              <w:fldChar w:fldCharType="begin"/>
            </w:r>
            <w:r>
              <w:rPr>
                <w:noProof/>
                <w:webHidden/>
              </w:rPr>
              <w:instrText xml:space="preserve"> PAGEREF _Toc232670560 \h </w:instrText>
            </w:r>
            <w:r>
              <w:rPr>
                <w:noProof/>
                <w:webHidden/>
              </w:rPr>
            </w:r>
            <w:r>
              <w:rPr>
                <w:noProof/>
                <w:webHidden/>
              </w:rPr>
              <w:fldChar w:fldCharType="separate"/>
            </w:r>
            <w:r>
              <w:rPr>
                <w:noProof/>
                <w:webHidden/>
              </w:rPr>
              <w:t>18</w:t>
            </w:r>
            <w:r>
              <w:rPr>
                <w:noProof/>
                <w:webHidden/>
              </w:rPr>
              <w:fldChar w:fldCharType="end"/>
            </w:r>
          </w:hyperlink>
        </w:p>
        <w:p w14:paraId="4DDBC015" w14:textId="00C2C9C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1" w:history="1">
            <w:r w:rsidRPr="00F7597C">
              <w:rPr>
                <w:rStyle w:val="Hyperlnk"/>
                <w:noProof/>
              </w:rPr>
              <w:t>3.14 Stärk samverkan med organisationerna</w:t>
            </w:r>
            <w:r>
              <w:rPr>
                <w:noProof/>
                <w:webHidden/>
              </w:rPr>
              <w:tab/>
            </w:r>
            <w:r>
              <w:rPr>
                <w:noProof/>
                <w:webHidden/>
              </w:rPr>
              <w:fldChar w:fldCharType="begin"/>
            </w:r>
            <w:r>
              <w:rPr>
                <w:noProof/>
                <w:webHidden/>
              </w:rPr>
              <w:instrText xml:space="preserve"> PAGEREF _Toc232670561 \h </w:instrText>
            </w:r>
            <w:r>
              <w:rPr>
                <w:noProof/>
                <w:webHidden/>
              </w:rPr>
            </w:r>
            <w:r>
              <w:rPr>
                <w:noProof/>
                <w:webHidden/>
              </w:rPr>
              <w:fldChar w:fldCharType="separate"/>
            </w:r>
            <w:r>
              <w:rPr>
                <w:noProof/>
                <w:webHidden/>
              </w:rPr>
              <w:t>18</w:t>
            </w:r>
            <w:r>
              <w:rPr>
                <w:noProof/>
                <w:webHidden/>
              </w:rPr>
              <w:fldChar w:fldCharType="end"/>
            </w:r>
          </w:hyperlink>
        </w:p>
        <w:p w14:paraId="0264C94A" w14:textId="0F93EEE8" w:rsidR="005503DF" w:rsidRDefault="005503DF">
          <w:pPr>
            <w:pStyle w:val="Innehll1"/>
            <w:rPr>
              <w:rFonts w:asciiTheme="minorHAnsi" w:eastAsiaTheme="minorEastAsia" w:hAnsiTheme="minorHAnsi"/>
              <w:b w:val="0"/>
              <w:noProof/>
              <w:kern w:val="2"/>
              <w:sz w:val="24"/>
              <w:szCs w:val="24"/>
              <w:lang w:eastAsia="sv-SE"/>
              <w14:ligatures w14:val="standardContextual"/>
            </w:rPr>
          </w:pPr>
          <w:hyperlink w:anchor="_Toc232670562" w:history="1">
            <w:r w:rsidRPr="00F7597C">
              <w:rPr>
                <w:rStyle w:val="Hyperlnk"/>
                <w:noProof/>
              </w:rPr>
              <w:t>4. Vad syncentralerna har svarat</w:t>
            </w:r>
            <w:r>
              <w:rPr>
                <w:noProof/>
                <w:webHidden/>
              </w:rPr>
              <w:tab/>
            </w:r>
            <w:r>
              <w:rPr>
                <w:noProof/>
                <w:webHidden/>
              </w:rPr>
              <w:fldChar w:fldCharType="begin"/>
            </w:r>
            <w:r>
              <w:rPr>
                <w:noProof/>
                <w:webHidden/>
              </w:rPr>
              <w:instrText xml:space="preserve"> PAGEREF _Toc232670562 \h </w:instrText>
            </w:r>
            <w:r>
              <w:rPr>
                <w:noProof/>
                <w:webHidden/>
              </w:rPr>
            </w:r>
            <w:r>
              <w:rPr>
                <w:noProof/>
                <w:webHidden/>
              </w:rPr>
              <w:fldChar w:fldCharType="separate"/>
            </w:r>
            <w:r>
              <w:rPr>
                <w:noProof/>
                <w:webHidden/>
              </w:rPr>
              <w:t>20</w:t>
            </w:r>
            <w:r>
              <w:rPr>
                <w:noProof/>
                <w:webHidden/>
              </w:rPr>
              <w:fldChar w:fldCharType="end"/>
            </w:r>
          </w:hyperlink>
        </w:p>
        <w:p w14:paraId="6F8ABF52" w14:textId="0A7B025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3" w:history="1">
            <w:r w:rsidRPr="00F7597C">
              <w:rPr>
                <w:rStyle w:val="Hyperlnk"/>
                <w:noProof/>
              </w:rPr>
              <w:t>4.1 Samverkan med kommunerna</w:t>
            </w:r>
            <w:r>
              <w:rPr>
                <w:noProof/>
                <w:webHidden/>
              </w:rPr>
              <w:tab/>
            </w:r>
            <w:r>
              <w:rPr>
                <w:noProof/>
                <w:webHidden/>
              </w:rPr>
              <w:fldChar w:fldCharType="begin"/>
            </w:r>
            <w:r>
              <w:rPr>
                <w:noProof/>
                <w:webHidden/>
              </w:rPr>
              <w:instrText xml:space="preserve"> PAGEREF _Toc232670563 \h </w:instrText>
            </w:r>
            <w:r>
              <w:rPr>
                <w:noProof/>
                <w:webHidden/>
              </w:rPr>
            </w:r>
            <w:r>
              <w:rPr>
                <w:noProof/>
                <w:webHidden/>
              </w:rPr>
              <w:fldChar w:fldCharType="separate"/>
            </w:r>
            <w:r>
              <w:rPr>
                <w:noProof/>
                <w:webHidden/>
              </w:rPr>
              <w:t>20</w:t>
            </w:r>
            <w:r>
              <w:rPr>
                <w:noProof/>
                <w:webHidden/>
              </w:rPr>
              <w:fldChar w:fldCharType="end"/>
            </w:r>
          </w:hyperlink>
        </w:p>
        <w:p w14:paraId="38DAA9C6" w14:textId="392AE847"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4" w:history="1">
            <w:r w:rsidRPr="00F7597C">
              <w:rPr>
                <w:rStyle w:val="Hyperlnk"/>
                <w:noProof/>
              </w:rPr>
              <w:t>4.2 Väntetider</w:t>
            </w:r>
            <w:r>
              <w:rPr>
                <w:noProof/>
                <w:webHidden/>
              </w:rPr>
              <w:tab/>
            </w:r>
            <w:r>
              <w:rPr>
                <w:noProof/>
                <w:webHidden/>
              </w:rPr>
              <w:fldChar w:fldCharType="begin"/>
            </w:r>
            <w:r>
              <w:rPr>
                <w:noProof/>
                <w:webHidden/>
              </w:rPr>
              <w:instrText xml:space="preserve"> PAGEREF _Toc232670564 \h </w:instrText>
            </w:r>
            <w:r>
              <w:rPr>
                <w:noProof/>
                <w:webHidden/>
              </w:rPr>
            </w:r>
            <w:r>
              <w:rPr>
                <w:noProof/>
                <w:webHidden/>
              </w:rPr>
              <w:fldChar w:fldCharType="separate"/>
            </w:r>
            <w:r>
              <w:rPr>
                <w:noProof/>
                <w:webHidden/>
              </w:rPr>
              <w:t>20</w:t>
            </w:r>
            <w:r>
              <w:rPr>
                <w:noProof/>
                <w:webHidden/>
              </w:rPr>
              <w:fldChar w:fldCharType="end"/>
            </w:r>
          </w:hyperlink>
        </w:p>
        <w:p w14:paraId="37AFDA96" w14:textId="18F4155A"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5" w:history="1">
            <w:r w:rsidRPr="00F7597C">
              <w:rPr>
                <w:rStyle w:val="Hyperlnk"/>
                <w:noProof/>
              </w:rPr>
              <w:t>4.3 Besöks- och hjälpmedelsavgifter</w:t>
            </w:r>
            <w:r>
              <w:rPr>
                <w:noProof/>
                <w:webHidden/>
              </w:rPr>
              <w:tab/>
            </w:r>
            <w:r>
              <w:rPr>
                <w:noProof/>
                <w:webHidden/>
              </w:rPr>
              <w:fldChar w:fldCharType="begin"/>
            </w:r>
            <w:r>
              <w:rPr>
                <w:noProof/>
                <w:webHidden/>
              </w:rPr>
              <w:instrText xml:space="preserve"> PAGEREF _Toc232670565 \h </w:instrText>
            </w:r>
            <w:r>
              <w:rPr>
                <w:noProof/>
                <w:webHidden/>
              </w:rPr>
            </w:r>
            <w:r>
              <w:rPr>
                <w:noProof/>
                <w:webHidden/>
              </w:rPr>
              <w:fldChar w:fldCharType="separate"/>
            </w:r>
            <w:r>
              <w:rPr>
                <w:noProof/>
                <w:webHidden/>
              </w:rPr>
              <w:t>21</w:t>
            </w:r>
            <w:r>
              <w:rPr>
                <w:noProof/>
                <w:webHidden/>
              </w:rPr>
              <w:fldChar w:fldCharType="end"/>
            </w:r>
          </w:hyperlink>
        </w:p>
        <w:p w14:paraId="7061752C" w14:textId="4E2F8765"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6" w:history="1">
            <w:r w:rsidRPr="00F7597C">
              <w:rPr>
                <w:rStyle w:val="Hyperlnk"/>
                <w:noProof/>
              </w:rPr>
              <w:t>4.4 Hjälpmedelsbudget, hjälpmedel och förskrivning</w:t>
            </w:r>
            <w:r>
              <w:rPr>
                <w:noProof/>
                <w:webHidden/>
              </w:rPr>
              <w:tab/>
            </w:r>
            <w:r>
              <w:rPr>
                <w:noProof/>
                <w:webHidden/>
              </w:rPr>
              <w:fldChar w:fldCharType="begin"/>
            </w:r>
            <w:r>
              <w:rPr>
                <w:noProof/>
                <w:webHidden/>
              </w:rPr>
              <w:instrText xml:space="preserve"> PAGEREF _Toc232670566 \h </w:instrText>
            </w:r>
            <w:r>
              <w:rPr>
                <w:noProof/>
                <w:webHidden/>
              </w:rPr>
            </w:r>
            <w:r>
              <w:rPr>
                <w:noProof/>
                <w:webHidden/>
              </w:rPr>
              <w:fldChar w:fldCharType="separate"/>
            </w:r>
            <w:r>
              <w:rPr>
                <w:noProof/>
                <w:webHidden/>
              </w:rPr>
              <w:t>22</w:t>
            </w:r>
            <w:r>
              <w:rPr>
                <w:noProof/>
                <w:webHidden/>
              </w:rPr>
              <w:fldChar w:fldCharType="end"/>
            </w:r>
          </w:hyperlink>
        </w:p>
        <w:p w14:paraId="65D8FA2A" w14:textId="507BA963" w:rsidR="005503DF" w:rsidRDefault="005503D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32670567" w:history="1">
            <w:r w:rsidRPr="00F7597C">
              <w:rPr>
                <w:rStyle w:val="Hyperlnk"/>
                <w:noProof/>
              </w:rPr>
              <w:t>4.4.1 Förskrivning och kostnader</w:t>
            </w:r>
            <w:r>
              <w:rPr>
                <w:noProof/>
                <w:webHidden/>
              </w:rPr>
              <w:tab/>
            </w:r>
            <w:r>
              <w:rPr>
                <w:noProof/>
                <w:webHidden/>
              </w:rPr>
              <w:fldChar w:fldCharType="begin"/>
            </w:r>
            <w:r>
              <w:rPr>
                <w:noProof/>
                <w:webHidden/>
              </w:rPr>
              <w:instrText xml:space="preserve"> PAGEREF _Toc232670567 \h </w:instrText>
            </w:r>
            <w:r>
              <w:rPr>
                <w:noProof/>
                <w:webHidden/>
              </w:rPr>
            </w:r>
            <w:r>
              <w:rPr>
                <w:noProof/>
                <w:webHidden/>
              </w:rPr>
              <w:fldChar w:fldCharType="separate"/>
            </w:r>
            <w:r>
              <w:rPr>
                <w:noProof/>
                <w:webHidden/>
              </w:rPr>
              <w:t>22</w:t>
            </w:r>
            <w:r>
              <w:rPr>
                <w:noProof/>
                <w:webHidden/>
              </w:rPr>
              <w:fldChar w:fldCharType="end"/>
            </w:r>
          </w:hyperlink>
        </w:p>
        <w:p w14:paraId="50020DB9" w14:textId="22EBC1B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8" w:history="1">
            <w:r w:rsidRPr="00F7597C">
              <w:rPr>
                <w:rStyle w:val="Hyperlnk"/>
                <w:noProof/>
              </w:rPr>
              <w:t>4.5 Digital träning, punktskrift, läs/skriv och ADL</w:t>
            </w:r>
            <w:r>
              <w:rPr>
                <w:noProof/>
                <w:webHidden/>
              </w:rPr>
              <w:tab/>
            </w:r>
            <w:r>
              <w:rPr>
                <w:noProof/>
                <w:webHidden/>
              </w:rPr>
              <w:fldChar w:fldCharType="begin"/>
            </w:r>
            <w:r>
              <w:rPr>
                <w:noProof/>
                <w:webHidden/>
              </w:rPr>
              <w:instrText xml:space="preserve"> PAGEREF _Toc232670568 \h </w:instrText>
            </w:r>
            <w:r>
              <w:rPr>
                <w:noProof/>
                <w:webHidden/>
              </w:rPr>
            </w:r>
            <w:r>
              <w:rPr>
                <w:noProof/>
                <w:webHidden/>
              </w:rPr>
              <w:fldChar w:fldCharType="separate"/>
            </w:r>
            <w:r>
              <w:rPr>
                <w:noProof/>
                <w:webHidden/>
              </w:rPr>
              <w:t>23</w:t>
            </w:r>
            <w:r>
              <w:rPr>
                <w:noProof/>
                <w:webHidden/>
              </w:rPr>
              <w:fldChar w:fldCharType="end"/>
            </w:r>
          </w:hyperlink>
        </w:p>
        <w:p w14:paraId="79D564B2" w14:textId="53669EF1"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69" w:history="1">
            <w:r w:rsidRPr="00F7597C">
              <w:rPr>
                <w:rStyle w:val="Hyperlnk"/>
                <w:noProof/>
              </w:rPr>
              <w:t>4.6 Individuell rehabiliteringsplan (IRP)</w:t>
            </w:r>
            <w:r>
              <w:rPr>
                <w:noProof/>
                <w:webHidden/>
              </w:rPr>
              <w:tab/>
            </w:r>
            <w:r>
              <w:rPr>
                <w:noProof/>
                <w:webHidden/>
              </w:rPr>
              <w:fldChar w:fldCharType="begin"/>
            </w:r>
            <w:r>
              <w:rPr>
                <w:noProof/>
                <w:webHidden/>
              </w:rPr>
              <w:instrText xml:space="preserve"> PAGEREF _Toc232670569 \h </w:instrText>
            </w:r>
            <w:r>
              <w:rPr>
                <w:noProof/>
                <w:webHidden/>
              </w:rPr>
            </w:r>
            <w:r>
              <w:rPr>
                <w:noProof/>
                <w:webHidden/>
              </w:rPr>
              <w:fldChar w:fldCharType="separate"/>
            </w:r>
            <w:r>
              <w:rPr>
                <w:noProof/>
                <w:webHidden/>
              </w:rPr>
              <w:t>23</w:t>
            </w:r>
            <w:r>
              <w:rPr>
                <w:noProof/>
                <w:webHidden/>
              </w:rPr>
              <w:fldChar w:fldCharType="end"/>
            </w:r>
          </w:hyperlink>
        </w:p>
        <w:p w14:paraId="0A84EF7D" w14:textId="60C1D742" w:rsidR="005503DF" w:rsidRDefault="005503D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32670570" w:history="1">
            <w:r w:rsidRPr="00F7597C">
              <w:rPr>
                <w:rStyle w:val="Hyperlnk"/>
                <w:noProof/>
              </w:rPr>
              <w:t>4.6.1 Otillgänglig individuell rehabiliteringsplan (IRP)</w:t>
            </w:r>
            <w:r>
              <w:rPr>
                <w:noProof/>
                <w:webHidden/>
              </w:rPr>
              <w:tab/>
            </w:r>
            <w:r>
              <w:rPr>
                <w:noProof/>
                <w:webHidden/>
              </w:rPr>
              <w:fldChar w:fldCharType="begin"/>
            </w:r>
            <w:r>
              <w:rPr>
                <w:noProof/>
                <w:webHidden/>
              </w:rPr>
              <w:instrText xml:space="preserve"> PAGEREF _Toc232670570 \h </w:instrText>
            </w:r>
            <w:r>
              <w:rPr>
                <w:noProof/>
                <w:webHidden/>
              </w:rPr>
            </w:r>
            <w:r>
              <w:rPr>
                <w:noProof/>
                <w:webHidden/>
              </w:rPr>
              <w:fldChar w:fldCharType="separate"/>
            </w:r>
            <w:r>
              <w:rPr>
                <w:noProof/>
                <w:webHidden/>
              </w:rPr>
              <w:t>23</w:t>
            </w:r>
            <w:r>
              <w:rPr>
                <w:noProof/>
                <w:webHidden/>
              </w:rPr>
              <w:fldChar w:fldCharType="end"/>
            </w:r>
          </w:hyperlink>
        </w:p>
        <w:p w14:paraId="28E43467" w14:textId="50948E26"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1" w:history="1">
            <w:r w:rsidRPr="00F7597C">
              <w:rPr>
                <w:rStyle w:val="Hyperlnk"/>
                <w:noProof/>
              </w:rPr>
              <w:t>4.7 Dokumentation, mätning och patientmedverkan</w:t>
            </w:r>
            <w:r>
              <w:rPr>
                <w:noProof/>
                <w:webHidden/>
              </w:rPr>
              <w:tab/>
            </w:r>
            <w:r>
              <w:rPr>
                <w:noProof/>
                <w:webHidden/>
              </w:rPr>
              <w:fldChar w:fldCharType="begin"/>
            </w:r>
            <w:r>
              <w:rPr>
                <w:noProof/>
                <w:webHidden/>
              </w:rPr>
              <w:instrText xml:space="preserve"> PAGEREF _Toc232670571 \h </w:instrText>
            </w:r>
            <w:r>
              <w:rPr>
                <w:noProof/>
                <w:webHidden/>
              </w:rPr>
            </w:r>
            <w:r>
              <w:rPr>
                <w:noProof/>
                <w:webHidden/>
              </w:rPr>
              <w:fldChar w:fldCharType="separate"/>
            </w:r>
            <w:r>
              <w:rPr>
                <w:noProof/>
                <w:webHidden/>
              </w:rPr>
              <w:t>24</w:t>
            </w:r>
            <w:r>
              <w:rPr>
                <w:noProof/>
                <w:webHidden/>
              </w:rPr>
              <w:fldChar w:fldCharType="end"/>
            </w:r>
          </w:hyperlink>
        </w:p>
        <w:p w14:paraId="55BB0A6A" w14:textId="13EF54C6"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2" w:history="1">
            <w:r w:rsidRPr="00F7597C">
              <w:rPr>
                <w:rStyle w:val="Hyperlnk"/>
                <w:noProof/>
              </w:rPr>
              <w:t>4.8 Verksamhet för vissa grupper</w:t>
            </w:r>
            <w:r>
              <w:rPr>
                <w:noProof/>
                <w:webHidden/>
              </w:rPr>
              <w:tab/>
            </w:r>
            <w:r>
              <w:rPr>
                <w:noProof/>
                <w:webHidden/>
              </w:rPr>
              <w:fldChar w:fldCharType="begin"/>
            </w:r>
            <w:r>
              <w:rPr>
                <w:noProof/>
                <w:webHidden/>
              </w:rPr>
              <w:instrText xml:space="preserve"> PAGEREF _Toc232670572 \h </w:instrText>
            </w:r>
            <w:r>
              <w:rPr>
                <w:noProof/>
                <w:webHidden/>
              </w:rPr>
            </w:r>
            <w:r>
              <w:rPr>
                <w:noProof/>
                <w:webHidden/>
              </w:rPr>
              <w:fldChar w:fldCharType="separate"/>
            </w:r>
            <w:r>
              <w:rPr>
                <w:noProof/>
                <w:webHidden/>
              </w:rPr>
              <w:t>24</w:t>
            </w:r>
            <w:r>
              <w:rPr>
                <w:noProof/>
                <w:webHidden/>
              </w:rPr>
              <w:fldChar w:fldCharType="end"/>
            </w:r>
          </w:hyperlink>
        </w:p>
        <w:p w14:paraId="038B6ACA" w14:textId="480658C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3" w:history="1">
            <w:r w:rsidRPr="00F7597C">
              <w:rPr>
                <w:rStyle w:val="Hyperlnk"/>
                <w:noProof/>
              </w:rPr>
              <w:t>4.9 Antal invånare per heltidsanställd</w:t>
            </w:r>
            <w:r>
              <w:rPr>
                <w:noProof/>
                <w:webHidden/>
              </w:rPr>
              <w:tab/>
            </w:r>
            <w:r>
              <w:rPr>
                <w:noProof/>
                <w:webHidden/>
              </w:rPr>
              <w:fldChar w:fldCharType="begin"/>
            </w:r>
            <w:r>
              <w:rPr>
                <w:noProof/>
                <w:webHidden/>
              </w:rPr>
              <w:instrText xml:space="preserve"> PAGEREF _Toc232670573 \h </w:instrText>
            </w:r>
            <w:r>
              <w:rPr>
                <w:noProof/>
                <w:webHidden/>
              </w:rPr>
            </w:r>
            <w:r>
              <w:rPr>
                <w:noProof/>
                <w:webHidden/>
              </w:rPr>
              <w:fldChar w:fldCharType="separate"/>
            </w:r>
            <w:r>
              <w:rPr>
                <w:noProof/>
                <w:webHidden/>
              </w:rPr>
              <w:t>25</w:t>
            </w:r>
            <w:r>
              <w:rPr>
                <w:noProof/>
                <w:webHidden/>
              </w:rPr>
              <w:fldChar w:fldCharType="end"/>
            </w:r>
          </w:hyperlink>
        </w:p>
        <w:p w14:paraId="168C788A" w14:textId="1D8FB58E"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4" w:history="1">
            <w:r w:rsidRPr="00F7597C">
              <w:rPr>
                <w:rStyle w:val="Hyperlnk"/>
                <w:noProof/>
              </w:rPr>
              <w:t>4.10 Patientbehov och kompetensbehov</w:t>
            </w:r>
            <w:r>
              <w:rPr>
                <w:noProof/>
                <w:webHidden/>
              </w:rPr>
              <w:tab/>
            </w:r>
            <w:r>
              <w:rPr>
                <w:noProof/>
                <w:webHidden/>
              </w:rPr>
              <w:fldChar w:fldCharType="begin"/>
            </w:r>
            <w:r>
              <w:rPr>
                <w:noProof/>
                <w:webHidden/>
              </w:rPr>
              <w:instrText xml:space="preserve"> PAGEREF _Toc232670574 \h </w:instrText>
            </w:r>
            <w:r>
              <w:rPr>
                <w:noProof/>
                <w:webHidden/>
              </w:rPr>
            </w:r>
            <w:r>
              <w:rPr>
                <w:noProof/>
                <w:webHidden/>
              </w:rPr>
              <w:fldChar w:fldCharType="separate"/>
            </w:r>
            <w:r>
              <w:rPr>
                <w:noProof/>
                <w:webHidden/>
              </w:rPr>
              <w:t>25</w:t>
            </w:r>
            <w:r>
              <w:rPr>
                <w:noProof/>
                <w:webHidden/>
              </w:rPr>
              <w:fldChar w:fldCharType="end"/>
            </w:r>
          </w:hyperlink>
        </w:p>
        <w:p w14:paraId="25F8FF9B" w14:textId="5E895C2B"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5" w:history="1">
            <w:r w:rsidRPr="00F7597C">
              <w:rPr>
                <w:rStyle w:val="Hyperlnk"/>
                <w:noProof/>
              </w:rPr>
              <w:t>4.11 Kompetens att träna orientering med ledarhund</w:t>
            </w:r>
            <w:r>
              <w:rPr>
                <w:noProof/>
                <w:webHidden/>
              </w:rPr>
              <w:tab/>
            </w:r>
            <w:r>
              <w:rPr>
                <w:noProof/>
                <w:webHidden/>
              </w:rPr>
              <w:fldChar w:fldCharType="begin"/>
            </w:r>
            <w:r>
              <w:rPr>
                <w:noProof/>
                <w:webHidden/>
              </w:rPr>
              <w:instrText xml:space="preserve"> PAGEREF _Toc232670575 \h </w:instrText>
            </w:r>
            <w:r>
              <w:rPr>
                <w:noProof/>
                <w:webHidden/>
              </w:rPr>
            </w:r>
            <w:r>
              <w:rPr>
                <w:noProof/>
                <w:webHidden/>
              </w:rPr>
              <w:fldChar w:fldCharType="separate"/>
            </w:r>
            <w:r>
              <w:rPr>
                <w:noProof/>
                <w:webHidden/>
              </w:rPr>
              <w:t>25</w:t>
            </w:r>
            <w:r>
              <w:rPr>
                <w:noProof/>
                <w:webHidden/>
              </w:rPr>
              <w:fldChar w:fldCharType="end"/>
            </w:r>
          </w:hyperlink>
        </w:p>
        <w:p w14:paraId="5C729CFF" w14:textId="16F0A58E"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6" w:history="1">
            <w:r w:rsidRPr="00F7597C">
              <w:rPr>
                <w:rStyle w:val="Hyperlnk"/>
                <w:noProof/>
              </w:rPr>
              <w:t>4.12 Anställda med egen synskada</w:t>
            </w:r>
            <w:r>
              <w:rPr>
                <w:noProof/>
                <w:webHidden/>
              </w:rPr>
              <w:tab/>
            </w:r>
            <w:r>
              <w:rPr>
                <w:noProof/>
                <w:webHidden/>
              </w:rPr>
              <w:fldChar w:fldCharType="begin"/>
            </w:r>
            <w:r>
              <w:rPr>
                <w:noProof/>
                <w:webHidden/>
              </w:rPr>
              <w:instrText xml:space="preserve"> PAGEREF _Toc232670576 \h </w:instrText>
            </w:r>
            <w:r>
              <w:rPr>
                <w:noProof/>
                <w:webHidden/>
              </w:rPr>
            </w:r>
            <w:r>
              <w:rPr>
                <w:noProof/>
                <w:webHidden/>
              </w:rPr>
              <w:fldChar w:fldCharType="separate"/>
            </w:r>
            <w:r>
              <w:rPr>
                <w:noProof/>
                <w:webHidden/>
              </w:rPr>
              <w:t>26</w:t>
            </w:r>
            <w:r>
              <w:rPr>
                <w:noProof/>
                <w:webHidden/>
              </w:rPr>
              <w:fldChar w:fldCharType="end"/>
            </w:r>
          </w:hyperlink>
        </w:p>
        <w:p w14:paraId="33FDCB9D" w14:textId="4D994360"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7" w:history="1">
            <w:r w:rsidRPr="00F7597C">
              <w:rPr>
                <w:rStyle w:val="Hyperlnk"/>
                <w:noProof/>
              </w:rPr>
              <w:t>4.13 Samverkan med synskadeorganisationerna</w:t>
            </w:r>
            <w:r>
              <w:rPr>
                <w:noProof/>
                <w:webHidden/>
              </w:rPr>
              <w:tab/>
            </w:r>
            <w:r>
              <w:rPr>
                <w:noProof/>
                <w:webHidden/>
              </w:rPr>
              <w:fldChar w:fldCharType="begin"/>
            </w:r>
            <w:r>
              <w:rPr>
                <w:noProof/>
                <w:webHidden/>
              </w:rPr>
              <w:instrText xml:space="preserve"> PAGEREF _Toc232670577 \h </w:instrText>
            </w:r>
            <w:r>
              <w:rPr>
                <w:noProof/>
                <w:webHidden/>
              </w:rPr>
            </w:r>
            <w:r>
              <w:rPr>
                <w:noProof/>
                <w:webHidden/>
              </w:rPr>
              <w:fldChar w:fldCharType="separate"/>
            </w:r>
            <w:r>
              <w:rPr>
                <w:noProof/>
                <w:webHidden/>
              </w:rPr>
              <w:t>26</w:t>
            </w:r>
            <w:r>
              <w:rPr>
                <w:noProof/>
                <w:webHidden/>
              </w:rPr>
              <w:fldChar w:fldCharType="end"/>
            </w:r>
          </w:hyperlink>
        </w:p>
        <w:p w14:paraId="2A790BDF" w14:textId="0FE9E358" w:rsidR="005503DF" w:rsidRDefault="005503DF">
          <w:pPr>
            <w:pStyle w:val="Innehll1"/>
            <w:rPr>
              <w:rFonts w:asciiTheme="minorHAnsi" w:eastAsiaTheme="minorEastAsia" w:hAnsiTheme="minorHAnsi"/>
              <w:b w:val="0"/>
              <w:noProof/>
              <w:kern w:val="2"/>
              <w:sz w:val="24"/>
              <w:szCs w:val="24"/>
              <w:lang w:eastAsia="sv-SE"/>
              <w14:ligatures w14:val="standardContextual"/>
            </w:rPr>
          </w:pPr>
          <w:hyperlink w:anchor="_Toc232670578" w:history="1">
            <w:r w:rsidRPr="00F7597C">
              <w:rPr>
                <w:rStyle w:val="Hyperlnk"/>
                <w:noProof/>
              </w:rPr>
              <w:t>5. Bilagor</w:t>
            </w:r>
            <w:r>
              <w:rPr>
                <w:noProof/>
                <w:webHidden/>
              </w:rPr>
              <w:tab/>
            </w:r>
            <w:r>
              <w:rPr>
                <w:noProof/>
                <w:webHidden/>
              </w:rPr>
              <w:fldChar w:fldCharType="begin"/>
            </w:r>
            <w:r>
              <w:rPr>
                <w:noProof/>
                <w:webHidden/>
              </w:rPr>
              <w:instrText xml:space="preserve"> PAGEREF _Toc232670578 \h </w:instrText>
            </w:r>
            <w:r>
              <w:rPr>
                <w:noProof/>
                <w:webHidden/>
              </w:rPr>
            </w:r>
            <w:r>
              <w:rPr>
                <w:noProof/>
                <w:webHidden/>
              </w:rPr>
              <w:fldChar w:fldCharType="separate"/>
            </w:r>
            <w:r>
              <w:rPr>
                <w:noProof/>
                <w:webHidden/>
              </w:rPr>
              <w:t>28</w:t>
            </w:r>
            <w:r>
              <w:rPr>
                <w:noProof/>
                <w:webHidden/>
              </w:rPr>
              <w:fldChar w:fldCharType="end"/>
            </w:r>
          </w:hyperlink>
        </w:p>
        <w:p w14:paraId="00C92895" w14:textId="563A7903"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79" w:history="1">
            <w:r w:rsidRPr="00F7597C">
              <w:rPr>
                <w:rStyle w:val="Hyperlnk"/>
                <w:noProof/>
              </w:rPr>
              <w:t>5.1 Enkätfrågor till landets syncentralschefer</w:t>
            </w:r>
            <w:r>
              <w:rPr>
                <w:noProof/>
                <w:webHidden/>
              </w:rPr>
              <w:tab/>
            </w:r>
            <w:r>
              <w:rPr>
                <w:noProof/>
                <w:webHidden/>
              </w:rPr>
              <w:fldChar w:fldCharType="begin"/>
            </w:r>
            <w:r>
              <w:rPr>
                <w:noProof/>
                <w:webHidden/>
              </w:rPr>
              <w:instrText xml:space="preserve"> PAGEREF _Toc232670579 \h </w:instrText>
            </w:r>
            <w:r>
              <w:rPr>
                <w:noProof/>
                <w:webHidden/>
              </w:rPr>
            </w:r>
            <w:r>
              <w:rPr>
                <w:noProof/>
                <w:webHidden/>
              </w:rPr>
              <w:fldChar w:fldCharType="separate"/>
            </w:r>
            <w:r>
              <w:rPr>
                <w:noProof/>
                <w:webHidden/>
              </w:rPr>
              <w:t>28</w:t>
            </w:r>
            <w:r>
              <w:rPr>
                <w:noProof/>
                <w:webHidden/>
              </w:rPr>
              <w:fldChar w:fldCharType="end"/>
            </w:r>
          </w:hyperlink>
        </w:p>
        <w:p w14:paraId="402682F1" w14:textId="108AC21E"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80" w:history="1">
            <w:r w:rsidRPr="00F7597C">
              <w:rPr>
                <w:rStyle w:val="Hyperlnk"/>
                <w:noProof/>
              </w:rPr>
              <w:t>5.2 Lista över dem som svarat</w:t>
            </w:r>
            <w:r>
              <w:rPr>
                <w:noProof/>
                <w:webHidden/>
              </w:rPr>
              <w:tab/>
            </w:r>
            <w:r>
              <w:rPr>
                <w:noProof/>
                <w:webHidden/>
              </w:rPr>
              <w:fldChar w:fldCharType="begin"/>
            </w:r>
            <w:r>
              <w:rPr>
                <w:noProof/>
                <w:webHidden/>
              </w:rPr>
              <w:instrText xml:space="preserve"> PAGEREF _Toc232670580 \h </w:instrText>
            </w:r>
            <w:r>
              <w:rPr>
                <w:noProof/>
                <w:webHidden/>
              </w:rPr>
            </w:r>
            <w:r>
              <w:rPr>
                <w:noProof/>
                <w:webHidden/>
              </w:rPr>
              <w:fldChar w:fldCharType="separate"/>
            </w:r>
            <w:r>
              <w:rPr>
                <w:noProof/>
                <w:webHidden/>
              </w:rPr>
              <w:t>35</w:t>
            </w:r>
            <w:r>
              <w:rPr>
                <w:noProof/>
                <w:webHidden/>
              </w:rPr>
              <w:fldChar w:fldCharType="end"/>
            </w:r>
          </w:hyperlink>
        </w:p>
        <w:p w14:paraId="207A34D7" w14:textId="292F3958" w:rsidR="005503DF" w:rsidRDefault="005503DF">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32670581" w:history="1">
            <w:r w:rsidRPr="00F7597C">
              <w:rPr>
                <w:rStyle w:val="Hyperlnk"/>
                <w:noProof/>
              </w:rPr>
              <w:t>5.3 Referenser</w:t>
            </w:r>
            <w:r>
              <w:rPr>
                <w:noProof/>
                <w:webHidden/>
              </w:rPr>
              <w:tab/>
            </w:r>
            <w:r>
              <w:rPr>
                <w:noProof/>
                <w:webHidden/>
              </w:rPr>
              <w:fldChar w:fldCharType="begin"/>
            </w:r>
            <w:r>
              <w:rPr>
                <w:noProof/>
                <w:webHidden/>
              </w:rPr>
              <w:instrText xml:space="preserve"> PAGEREF _Toc232670581 \h </w:instrText>
            </w:r>
            <w:r>
              <w:rPr>
                <w:noProof/>
                <w:webHidden/>
              </w:rPr>
            </w:r>
            <w:r>
              <w:rPr>
                <w:noProof/>
                <w:webHidden/>
              </w:rPr>
              <w:fldChar w:fldCharType="separate"/>
            </w:r>
            <w:r>
              <w:rPr>
                <w:noProof/>
                <w:webHidden/>
              </w:rPr>
              <w:t>36</w:t>
            </w:r>
            <w:r>
              <w:rPr>
                <w:noProof/>
                <w:webHidden/>
              </w:rPr>
              <w:fldChar w:fldCharType="end"/>
            </w:r>
          </w:hyperlink>
        </w:p>
        <w:p w14:paraId="1F6D5B08" w14:textId="0B49E085" w:rsidR="00362CE7" w:rsidRDefault="00043C87" w:rsidP="005C764A">
          <w:r>
            <w:fldChar w:fldCharType="end"/>
          </w:r>
        </w:p>
      </w:sdtContent>
    </w:sdt>
    <w:p w14:paraId="7A18C73A" w14:textId="77777777" w:rsidR="00A1520E" w:rsidRDefault="005C764A" w:rsidP="00A1520E">
      <w:pPr>
        <w:pStyle w:val="Rubrik1"/>
      </w:pPr>
      <w:r>
        <w:br w:type="page"/>
      </w:r>
      <w:bookmarkStart w:id="4" w:name="_Toc232670540"/>
      <w:r w:rsidR="00A1520E">
        <w:lastRenderedPageBreak/>
        <w:t>1. Om rapporten</w:t>
      </w:r>
      <w:bookmarkEnd w:id="4"/>
    </w:p>
    <w:p w14:paraId="32648AC9" w14:textId="77777777" w:rsidR="00A1520E" w:rsidRDefault="00A1520E" w:rsidP="00A1520E"/>
    <w:p w14:paraId="23A002CB" w14:textId="35DAC51C" w:rsidR="00A1520E" w:rsidRDefault="00A1520E" w:rsidP="00A1520E">
      <w:r>
        <w:t>Denna rapport utgår från svaren på en enkätundersökning bland cheferna för regionernas syncentraler, gjord mellan september 2025 och mars 2026. Områdena som berörs är samverkan, avgifter, hjälpmedelsförskrivning, utbildning/träning, rutiner, budget, kommunikation med patient</w:t>
      </w:r>
      <w:r w:rsidR="00A01304">
        <w:t>erna</w:t>
      </w:r>
      <w:r>
        <w:t xml:space="preserve">, kompetens och rekrytering, verksamhet för specifika grupper </w:t>
      </w:r>
      <w:r w:rsidR="004A4CCD">
        <w:t xml:space="preserve">samt </w:t>
      </w:r>
      <w:r>
        <w:t>samarbetet med synskadades intresseorganisationer.</w:t>
      </w:r>
    </w:p>
    <w:p w14:paraId="4C97F000" w14:textId="77777777" w:rsidR="00A1520E" w:rsidRDefault="00A1520E" w:rsidP="00A1520E"/>
    <w:p w14:paraId="7BDF0A0F" w14:textId="213FB1EA" w:rsidR="00A1520E" w:rsidRDefault="00A1520E" w:rsidP="00A1520E">
      <w:r>
        <w:t xml:space="preserve">Syftet är att få veta vilket stöd som ges till </w:t>
      </w:r>
      <w:r w:rsidR="00D96F3A">
        <w:t xml:space="preserve">synskadade </w:t>
      </w:r>
      <w:r>
        <w:t>och hur cheferna bedömer kvalitet, kostnader</w:t>
      </w:r>
      <w:r w:rsidR="0081001F">
        <w:t xml:space="preserve"> och</w:t>
      </w:r>
      <w:r>
        <w:t xml:space="preserve"> </w:t>
      </w:r>
      <w:r w:rsidR="00D96F3A">
        <w:t xml:space="preserve">utmaningar </w:t>
      </w:r>
      <w:r w:rsidR="0081001F">
        <w:t xml:space="preserve">samt </w:t>
      </w:r>
      <w:r>
        <w:t xml:space="preserve">vilka förbättringar </w:t>
      </w:r>
      <w:r w:rsidR="00D96F3A">
        <w:t xml:space="preserve">de tycker </w:t>
      </w:r>
      <w:r>
        <w:t xml:space="preserve">behövs. </w:t>
      </w:r>
      <w:r w:rsidR="00C15D88">
        <w:t xml:space="preserve">Synskadades Riksförbund </w:t>
      </w:r>
      <w:r w:rsidR="009C726F">
        <w:t xml:space="preserve">presenterar också </w:t>
      </w:r>
      <w:r>
        <w:t xml:space="preserve">förslag </w:t>
      </w:r>
      <w:r w:rsidR="00AA450E">
        <w:t>och</w:t>
      </w:r>
      <w:r w:rsidR="005717B8">
        <w:t xml:space="preserve"> </w:t>
      </w:r>
      <w:r w:rsidR="00AA450E">
        <w:t>rekommendationer</w:t>
      </w:r>
      <w:r>
        <w:t xml:space="preserve">. Många förslag liknar eller </w:t>
      </w:r>
      <w:r w:rsidR="0021790E">
        <w:t xml:space="preserve">är </w:t>
      </w:r>
      <w:r>
        <w:t xml:space="preserve">samma som </w:t>
      </w:r>
      <w:r w:rsidR="00BD4AA2">
        <w:t xml:space="preserve">dem </w:t>
      </w:r>
      <w:r w:rsidR="00645C34">
        <w:t xml:space="preserve">vi </w:t>
      </w:r>
      <w:r>
        <w:t>hade</w:t>
      </w:r>
      <w:r w:rsidR="00645C34">
        <w:t xml:space="preserve"> år </w:t>
      </w:r>
      <w:r>
        <w:t>2018</w:t>
      </w:r>
      <w:r w:rsidR="005717B8">
        <w:t xml:space="preserve"> </w:t>
      </w:r>
      <w:r w:rsidR="00EE7E33">
        <w:t xml:space="preserve">när </w:t>
      </w:r>
      <w:r w:rsidR="00BD4AA2">
        <w:t xml:space="preserve">vi gjorde </w:t>
      </w:r>
      <w:r w:rsidR="005717B8">
        <w:t>vår förra syncentralsenkät</w:t>
      </w:r>
      <w:r>
        <w:t xml:space="preserve">. Det visar att utvecklingen går långsamt och att många </w:t>
      </w:r>
      <w:r w:rsidR="00EE7E33">
        <w:t xml:space="preserve">problem </w:t>
      </w:r>
      <w:r>
        <w:t>som fanns för åtta år sedan kvarstår. I vissa fall har de även blivit större. Synskadades Riksförbund hoppas att rapporten ska vara av intresse för beslutsfattare och förvaltning, profession, media och intresserad allmänhet.</w:t>
      </w:r>
    </w:p>
    <w:p w14:paraId="588A5287" w14:textId="77777777" w:rsidR="00DD5ED1" w:rsidRDefault="00DD5ED1" w:rsidP="00A1520E"/>
    <w:p w14:paraId="17733F6F" w14:textId="4D6C48FF" w:rsidR="00A1520E" w:rsidRDefault="00A1520E" w:rsidP="00A1520E">
      <w:r>
        <w:t>Många enkätfrågor är samma eller liknande som i</w:t>
      </w:r>
      <w:r w:rsidR="00086C29">
        <w:t xml:space="preserve"> </w:t>
      </w:r>
      <w:r>
        <w:t>rapport</w:t>
      </w:r>
      <w:r w:rsidR="00086C29">
        <w:t>en</w:t>
      </w:r>
      <w:r>
        <w:t xml:space="preserve"> från</w:t>
      </w:r>
      <w:r w:rsidR="00086C29">
        <w:t xml:space="preserve"> år </w:t>
      </w:r>
      <w:r>
        <w:t xml:space="preserve">2018. Det gör att vi lättare kan jämföra hur det var för åtta år sedan med nuläget. I årets undersökning finns </w:t>
      </w:r>
      <w:r w:rsidR="00D91557">
        <w:t xml:space="preserve">ytterligare </w:t>
      </w:r>
      <w:r>
        <w:t>frågor som vi ville få svar på för att få en så bred förståelse som möjligt. 23 syncentralschefer har svarat. Svaren har samlats in digitalt. Frågorna och vilka som svarat</w:t>
      </w:r>
      <w:r w:rsidR="00D91557">
        <w:t xml:space="preserve"> </w:t>
      </w:r>
      <w:r w:rsidR="00B010FA">
        <w:t xml:space="preserve">finns som </w:t>
      </w:r>
      <w:r>
        <w:t>bilag</w:t>
      </w:r>
      <w:r w:rsidR="00B010FA">
        <w:t>or</w:t>
      </w:r>
      <w:r>
        <w:t>. Totalt finns 32 syncentraler/enheter i landet. Det finns fler</w:t>
      </w:r>
      <w:r w:rsidR="006429A8">
        <w:t>a</w:t>
      </w:r>
      <w:r>
        <w:t xml:space="preserve"> syncentraler i några regioner</w:t>
      </w:r>
      <w:r w:rsidR="00B51412">
        <w:t>,</w:t>
      </w:r>
      <w:r>
        <w:t xml:space="preserve"> och i en del fall har </w:t>
      </w:r>
      <w:r w:rsidR="00B51412">
        <w:t xml:space="preserve">de </w:t>
      </w:r>
      <w:r>
        <w:t>svarat gemensamt</w:t>
      </w:r>
      <w:r w:rsidR="00D5277B">
        <w:t>,</w:t>
      </w:r>
      <w:r>
        <w:t xml:space="preserve"> medan andra har svarat enskilt. I de flesta regioner finns endast en syncentral/synenhet. Flera förändringar har skett sedan 2018 </w:t>
      </w:r>
      <w:r w:rsidR="00B51412">
        <w:t xml:space="preserve">när det gäller </w:t>
      </w:r>
      <w:r>
        <w:t>syncentralernas organisatoriska placering, budget med mera. En viktig förändring är att det nu enbart finns regioner och inte landsting.</w:t>
      </w:r>
    </w:p>
    <w:p w14:paraId="3B553547" w14:textId="77777777" w:rsidR="00A1520E" w:rsidRDefault="00A1520E" w:rsidP="00A1520E"/>
    <w:p w14:paraId="4EE9C839" w14:textId="6A0814B0" w:rsidR="00A1520E" w:rsidRDefault="00A1520E" w:rsidP="00A1520E">
      <w:r>
        <w:lastRenderedPageBreak/>
        <w:t>Enkätsvaren har bearbetats, både av rapportförfattaren och av SRF-medarbetaren Josefine Jälmestål, som förtjänar ett särskilt stort tack. Varmt tack också till Sofia Abrahamsson, Jimmy Pettersson och Anders Ziethén på SRF:s rikskansli för stöd med kommentarer och korrekturläsning. I sammanställningen av enkätsvaren har vi haft användning för AI-verktyget Chat</w:t>
      </w:r>
      <w:r w:rsidR="004279EC">
        <w:t xml:space="preserve"> </w:t>
      </w:r>
      <w:r w:rsidR="009F1DB5">
        <w:t>GPT</w:t>
      </w:r>
      <w:r>
        <w:t>. Det har underlättat att kategorisera, förstå och jämföra samt att se mönster och förhoppningsvis göra mer träffsäkra analyser.</w:t>
      </w:r>
    </w:p>
    <w:p w14:paraId="7F106E35" w14:textId="3460EF06" w:rsidR="002352EF" w:rsidRDefault="002352EF">
      <w:pPr>
        <w:rPr>
          <w:rFonts w:asciiTheme="majorHAnsi" w:eastAsiaTheme="majorEastAsia" w:hAnsiTheme="majorHAnsi" w:cstheme="majorBidi"/>
          <w:b/>
          <w:kern w:val="2"/>
          <w:sz w:val="52"/>
          <w:szCs w:val="32"/>
        </w:rPr>
      </w:pPr>
      <w:r>
        <w:br w:type="page"/>
      </w:r>
    </w:p>
    <w:p w14:paraId="05BE981E" w14:textId="77777777" w:rsidR="002352EF" w:rsidRDefault="002352EF" w:rsidP="006C0777">
      <w:pPr>
        <w:pStyle w:val="Rubrik1"/>
      </w:pPr>
    </w:p>
    <w:p w14:paraId="5B5A9ECB" w14:textId="5B69A5F4" w:rsidR="00A1520E" w:rsidRDefault="00A1520E" w:rsidP="006C0777">
      <w:pPr>
        <w:pStyle w:val="Rubrik1"/>
      </w:pPr>
      <w:bookmarkStart w:id="5" w:name="_Toc232670541"/>
      <w:r>
        <w:t>2. Utgångspunkter</w:t>
      </w:r>
      <w:bookmarkEnd w:id="5"/>
    </w:p>
    <w:p w14:paraId="6B95361A" w14:textId="516898F6" w:rsidR="00AC32D7" w:rsidRDefault="00AC32D7" w:rsidP="00A1520E"/>
    <w:p w14:paraId="694446E5" w14:textId="77777777" w:rsidR="00A1520E" w:rsidRDefault="00A1520E" w:rsidP="00AF227F">
      <w:pPr>
        <w:pStyle w:val="Rubrik2"/>
      </w:pPr>
      <w:bookmarkStart w:id="6" w:name="_Toc232670542"/>
      <w:r>
        <w:t>2.1 Habilitering och rehabilitering</w:t>
      </w:r>
      <w:bookmarkEnd w:id="6"/>
      <w:r>
        <w:t xml:space="preserve"> </w:t>
      </w:r>
    </w:p>
    <w:p w14:paraId="7B60AA09" w14:textId="1743AD70" w:rsidR="00A1520E" w:rsidRPr="00983465" w:rsidRDefault="002267F8" w:rsidP="00A1520E">
      <w:pPr>
        <w:rPr>
          <w:rFonts w:ascii="Arial" w:hAnsi="Arial" w:cs="Arial"/>
        </w:rPr>
      </w:pPr>
      <w:r w:rsidRPr="002267F8">
        <w:rPr>
          <w:rFonts w:ascii="Arial" w:hAnsi="Arial" w:cs="Arial"/>
        </w:rPr>
        <w:t>Synskadades Riksförbund (SRF) skiljer på habilitering och rehabilitering. Med habilitering menar vi insatser riktade till barn och ungdomar som dels är födda med en synnedsättning eller blindhet, dels har fått synnedsättningen, eller blivit blinda, i tidig ålder. Med rehabilitering avser vi insatser riktade till vuxna som får en synnedsättning, som blivit blinda eller har det medfött.</w:t>
      </w:r>
    </w:p>
    <w:p w14:paraId="46681C39" w14:textId="77777777" w:rsidR="00A1520E" w:rsidRDefault="00A1520E" w:rsidP="00A1520E"/>
    <w:p w14:paraId="230F816A" w14:textId="77777777" w:rsidR="00A1520E" w:rsidRDefault="00A1520E" w:rsidP="00E33380">
      <w:pPr>
        <w:pStyle w:val="Rubrik2"/>
      </w:pPr>
      <w:bookmarkStart w:id="7" w:name="_Toc232670543"/>
      <w:r>
        <w:t>2.2 Hjälpmedel</w:t>
      </w:r>
      <w:bookmarkEnd w:id="7"/>
      <w:r>
        <w:t xml:space="preserve"> </w:t>
      </w:r>
    </w:p>
    <w:p w14:paraId="24E476A8" w14:textId="77777777" w:rsidR="00A1520E" w:rsidRDefault="00A1520E" w:rsidP="00A1520E">
      <w:r>
        <w:t>Ett hjälpmedel är en produkt som en person behöver för att kompensera för sin funktionsnedsättning. Syftet är att så långt som möjligt klara grundläggande dagliga behov och fungera i samhällslivet.</w:t>
      </w:r>
    </w:p>
    <w:p w14:paraId="6BA8D8E1" w14:textId="77777777" w:rsidR="00A1520E" w:rsidRDefault="00A1520E" w:rsidP="00A1520E"/>
    <w:p w14:paraId="47952560" w14:textId="65AD24C3" w:rsidR="00A1520E" w:rsidRDefault="001C6B77" w:rsidP="00A1520E">
      <w:r>
        <w:t>H</w:t>
      </w:r>
      <w:r w:rsidR="00A1520E">
        <w:t>jälpmedel kan vara speciellt framtag</w:t>
      </w:r>
      <w:r>
        <w:t>na</w:t>
      </w:r>
      <w:r w:rsidR="00A1520E">
        <w:t xml:space="preserve"> för synskadade, men kan också </w:t>
      </w:r>
      <w:r w:rsidR="00F14E81">
        <w:t xml:space="preserve">finnas </w:t>
      </w:r>
      <w:r w:rsidR="00A1520E">
        <w:t xml:space="preserve">som en integrerad del i en produkt. Förstoring och skärmläsare (det vill säga stöd för syntetiskt tal och punktskrift) för mobiltelefoner, surfplattor, datorer och tv-apparater är exempel där universellt utformade produkter har hjälpmedelsfunktioner som en </w:t>
      </w:r>
      <w:r w:rsidR="00CD5330">
        <w:t>inby</w:t>
      </w:r>
      <w:r w:rsidR="00E066B0">
        <w:t>g</w:t>
      </w:r>
      <w:r w:rsidR="00CD5330">
        <w:t xml:space="preserve">gd </w:t>
      </w:r>
      <w:r w:rsidR="00A1520E">
        <w:t>del.</w:t>
      </w:r>
    </w:p>
    <w:p w14:paraId="3FC7B49C" w14:textId="77777777" w:rsidR="00A1520E" w:rsidRDefault="00A1520E" w:rsidP="00A1520E"/>
    <w:p w14:paraId="6B688B41" w14:textId="19266B10" w:rsidR="00A1520E" w:rsidRDefault="00A1520E" w:rsidP="00AB6042">
      <w:pPr>
        <w:pStyle w:val="Rubrik2"/>
      </w:pPr>
      <w:bookmarkStart w:id="8" w:name="_Toc232670544"/>
      <w:r>
        <w:t>2.3 Syncentral</w:t>
      </w:r>
      <w:r w:rsidR="00916D76">
        <w:t>/synenhet/synmottagning</w:t>
      </w:r>
      <w:bookmarkEnd w:id="8"/>
      <w:r>
        <w:t xml:space="preserve"> </w:t>
      </w:r>
    </w:p>
    <w:p w14:paraId="1A756700" w14:textId="2CC59289" w:rsidR="002C27BE" w:rsidRDefault="00A1520E" w:rsidP="00A1520E">
      <w:r>
        <w:t xml:space="preserve">Alla regioner har </w:t>
      </w:r>
      <w:r w:rsidR="003E6C7C">
        <w:t xml:space="preserve">minst en </w:t>
      </w:r>
      <w:r>
        <w:t>syncentral/synenhet</w:t>
      </w:r>
      <w:r w:rsidR="00BE3C87">
        <w:t>/synmottagning</w:t>
      </w:r>
      <w:r w:rsidR="00BE4EC5">
        <w:t xml:space="preserve"> (namnet skiftar). De </w:t>
      </w:r>
      <w:r>
        <w:t>är huvudaktörer när det gäller habilitering och rehabilitering</w:t>
      </w:r>
      <w:r w:rsidR="003E6C7C">
        <w:t xml:space="preserve"> </w:t>
      </w:r>
      <w:r>
        <w:t xml:space="preserve">för synskadade. De </w:t>
      </w:r>
      <w:r w:rsidR="002C27BE">
        <w:t xml:space="preserve">provar även ut och </w:t>
      </w:r>
      <w:r>
        <w:t>förskriver synhjälpmedel.</w:t>
      </w:r>
    </w:p>
    <w:p w14:paraId="060C6AE8" w14:textId="77777777" w:rsidR="00A1520E" w:rsidRDefault="00A1520E" w:rsidP="00A1520E"/>
    <w:p w14:paraId="256E07EC" w14:textId="75C05902" w:rsidR="00A1520E" w:rsidRDefault="00A1520E" w:rsidP="000E600D">
      <w:pPr>
        <w:pStyle w:val="Rubrik2"/>
      </w:pPr>
      <w:bookmarkStart w:id="9" w:name="_Toc232670545"/>
      <w:r>
        <w:t xml:space="preserve">2.4 FN:s </w:t>
      </w:r>
      <w:r w:rsidR="00DA2BD8">
        <w:t>k</w:t>
      </w:r>
      <w:r w:rsidR="00AB66C9">
        <w:t xml:space="preserve">onvention </w:t>
      </w:r>
      <w:r>
        <w:t xml:space="preserve">och </w:t>
      </w:r>
      <w:r w:rsidR="00D23484">
        <w:t xml:space="preserve">aktuell </w:t>
      </w:r>
      <w:r>
        <w:t>lagstiftning</w:t>
      </w:r>
      <w:bookmarkEnd w:id="9"/>
    </w:p>
    <w:p w14:paraId="0932A0B6" w14:textId="77777777" w:rsidR="00A1520E" w:rsidRDefault="00A1520E" w:rsidP="00A1520E">
      <w:r>
        <w:t xml:space="preserve">I FN:s konvention om rättigheter för personer med funktionsnedsättning (CRPD) som Sverige ratificerat, finns flera artiklar där habilitering, </w:t>
      </w:r>
      <w:r>
        <w:lastRenderedPageBreak/>
        <w:t>rehabilitering och hjälpmedel har stor inverkan för att konventionens mål ska uppnås.</w:t>
      </w:r>
    </w:p>
    <w:p w14:paraId="764C0D87" w14:textId="77777777" w:rsidR="00A1520E" w:rsidRDefault="00A1520E" w:rsidP="00A1520E"/>
    <w:p w14:paraId="5EAFE2B6" w14:textId="2D3CCDCC" w:rsidR="00A1520E" w:rsidRDefault="00A1520E" w:rsidP="00A1520E">
      <w:r>
        <w:t>Artikel 9 handlar om tillgänglighet. För att personer med funktionsnedsättning ska kunna ta del av ett tillgängligt samhälle krävs god habilitering och rehabilitering samt god tillgång till hjälpmedel. Artikel 19 handlar om att leva självständigt och vara inkluderad i samhället. Artikel 20 handlar om personlig rörlighet</w:t>
      </w:r>
      <w:r w:rsidR="006E4F04">
        <w:t xml:space="preserve">, </w:t>
      </w:r>
      <w:r>
        <w:t>rätt till hjälpmedel och rätt till träning för att kunna röra sig självständigt</w:t>
      </w:r>
      <w:r w:rsidR="00222D33">
        <w:t xml:space="preserve"> i samhället</w:t>
      </w:r>
      <w:r>
        <w:t>. Hjälpmedelsproducenter ska också uppmuntras att framställa hjälpmedel som underlättar möjligheten att röra sig. Artikel 21 handlar om rätten att kunna uttrycka sig och ta del av information. Artikel 24 handlar om utbildning.</w:t>
      </w:r>
    </w:p>
    <w:p w14:paraId="1C9944E6" w14:textId="77777777" w:rsidR="00A1520E" w:rsidRDefault="00A1520E" w:rsidP="00A1520E"/>
    <w:p w14:paraId="3EF4EACB" w14:textId="77777777" w:rsidR="00A1520E" w:rsidRDefault="00A1520E" w:rsidP="00A1520E">
      <w:r>
        <w:t>Artikel 26 handlar om habilitering och rehabilitering. Enligt denna artikel ska habilitering och rehabilitering börja så tidigt som möjligt och grundas på en tvärvetenskaplig bedömning av vars och ens behov och förmåga. Konventionsstaterna ska främja tillgång till, kännedom om och användning av hjälpmedel och teknik som är utformade för personer med funktionsnedsättning som främjar habilitering och rehabilitering.</w:t>
      </w:r>
    </w:p>
    <w:p w14:paraId="54E05346" w14:textId="77777777" w:rsidR="00A1520E" w:rsidRDefault="00A1520E" w:rsidP="00A1520E"/>
    <w:p w14:paraId="3CE782FD" w14:textId="57219365" w:rsidR="00A1520E" w:rsidRDefault="006716C7" w:rsidP="00A1520E">
      <w:r w:rsidRPr="006716C7">
        <w:t xml:space="preserve">Enligt 8 kap. 7 hälso- och sjukvårdslagen (2017:30) </w:t>
      </w:r>
      <w:r w:rsidR="00A1520E">
        <w:t>ska landstingen och regionerna erbjuda habilitering</w:t>
      </w:r>
      <w:r w:rsidR="0001487A">
        <w:t>,</w:t>
      </w:r>
      <w:r w:rsidR="00A1520E">
        <w:t xml:space="preserve"> rehabilitering och hjälpmedel för personer med funktionsnedsättning. </w:t>
      </w:r>
    </w:p>
    <w:p w14:paraId="18990698" w14:textId="2ABFAF55" w:rsidR="00A1520E" w:rsidRDefault="00A1520E" w:rsidP="00A1520E">
      <w:r>
        <w:t xml:space="preserve">Enligt 3 kap. 1 § i patientlagen (2014:821) har en person rätt att få information om de hjälpmedel som finns. Enligt 3 kap. 6 § i patientlagen ska informationen anpassas till mottagarens ålder, mognad, erfarenhet, språkliga bakgrund och andra individuella förutsättningar. Enligt 3 kap. 7 § i patientlagen ska information lämnas skriftligt om det behövs med hänsyn till mottagarens individuella förutsättningar eller om </w:t>
      </w:r>
      <w:r w:rsidR="00222D33">
        <w:t xml:space="preserve">hen </w:t>
      </w:r>
      <w:r>
        <w:t>ber om det. För personer med synnedsättning eller som är blinda kan det, enligt Synskadades Riksförbunds (SRF) tolkning, exempelvis innebära att informationen ska finnas på det medi</w:t>
      </w:r>
      <w:r w:rsidR="007B0440">
        <w:t>um</w:t>
      </w:r>
      <w:r>
        <w:t xml:space="preserve"> personen föredrar. Det rör sig </w:t>
      </w:r>
      <w:r>
        <w:lastRenderedPageBreak/>
        <w:t xml:space="preserve">vanligen om punktskrift, i inläst form, i </w:t>
      </w:r>
      <w:proofErr w:type="spellStart"/>
      <w:r>
        <w:t>storstil</w:t>
      </w:r>
      <w:proofErr w:type="spellEnd"/>
      <w:r>
        <w:t xml:space="preserve"> (vanlig skrift med extra stort teckensnitt eller i form av en digital framställning som går att läsa med hjälp av skärmläsare (talsyntes och punktskriftsdisplay) eller förstoringsprogram.</w:t>
      </w:r>
    </w:p>
    <w:p w14:paraId="419EB129" w14:textId="77777777" w:rsidR="00A1520E" w:rsidRDefault="00A1520E" w:rsidP="00A1520E"/>
    <w:p w14:paraId="7FFF57B8" w14:textId="5ED9B239" w:rsidR="00A1520E" w:rsidRDefault="00A1520E" w:rsidP="00A1520E">
      <w:r>
        <w:t xml:space="preserve">Av 7 kap. 2 § patientlagen framgår att när det finns olika hjälpmedel för personer med funktionsnedsättning tillgängliga ska patienten </w:t>
      </w:r>
      <w:r w:rsidR="00884D6C">
        <w:t>ges</w:t>
      </w:r>
      <w:r w:rsidR="003C5C3B">
        <w:t xml:space="preserve"> </w:t>
      </w:r>
      <w:r>
        <w:t xml:space="preserve">möjlighet att välja det alternativ som </w:t>
      </w:r>
      <w:r w:rsidR="00222D33">
        <w:t xml:space="preserve">hen </w:t>
      </w:r>
      <w:r>
        <w:t xml:space="preserve">föredrar. Patienten ska få det valda hjälpmedlet, om det med hänsyn till </w:t>
      </w:r>
      <w:r w:rsidR="00222D33">
        <w:t xml:space="preserve">hens </w:t>
      </w:r>
      <w:r>
        <w:t xml:space="preserve">behov och till kostnaderna för hjälpmedlet framstår som befogat. </w:t>
      </w:r>
    </w:p>
    <w:p w14:paraId="2DC35D10" w14:textId="4B77F8C7" w:rsidR="00A10934" w:rsidRDefault="00A10934">
      <w:pPr>
        <w:rPr>
          <w:rFonts w:asciiTheme="majorHAnsi" w:eastAsiaTheme="majorEastAsia" w:hAnsiTheme="majorHAnsi" w:cstheme="majorBidi"/>
          <w:b/>
          <w:bCs/>
          <w:kern w:val="2"/>
          <w:sz w:val="44"/>
          <w:szCs w:val="26"/>
        </w:rPr>
      </w:pPr>
      <w:r>
        <w:br w:type="page"/>
      </w:r>
    </w:p>
    <w:p w14:paraId="548FCC73" w14:textId="77777777" w:rsidR="00E5509E" w:rsidRDefault="00E5509E" w:rsidP="00186D4D">
      <w:pPr>
        <w:pStyle w:val="Rubrik2"/>
      </w:pPr>
    </w:p>
    <w:p w14:paraId="6976FE23" w14:textId="2DF8683B" w:rsidR="00A1520E" w:rsidRDefault="00A1520E" w:rsidP="00186D4D">
      <w:pPr>
        <w:pStyle w:val="Rubrik2"/>
      </w:pPr>
      <w:bookmarkStart w:id="10" w:name="_Toc232670546"/>
      <w:r>
        <w:t>2.5 Synskadades Riksförbunds ställningstaganden</w:t>
      </w:r>
      <w:bookmarkEnd w:id="10"/>
    </w:p>
    <w:p w14:paraId="15007676" w14:textId="5AC10E7A" w:rsidR="00A1520E" w:rsidRDefault="00A1520E" w:rsidP="00A1520E">
      <w:r>
        <w:t xml:space="preserve">Synskadades Riksförbund (SRF) </w:t>
      </w:r>
      <w:r w:rsidR="00860752">
        <w:t>skriver</w:t>
      </w:r>
      <w:r w:rsidR="00597075">
        <w:t xml:space="preserve"> </w:t>
      </w:r>
      <w:r w:rsidR="001A03FD">
        <w:t xml:space="preserve">i vårt intressepolitiska program och </w:t>
      </w:r>
      <w:r w:rsidR="00BC23D8">
        <w:t xml:space="preserve">i </w:t>
      </w:r>
      <w:r w:rsidR="001A03FD">
        <w:t>vår plattform om habilitering/rehabilitering och hjälpmedel</w:t>
      </w:r>
      <w:r>
        <w:t xml:space="preserve"> att det</w:t>
      </w:r>
      <w:r w:rsidR="00B83FE0">
        <w:t xml:space="preserve"> </w:t>
      </w:r>
      <w:r>
        <w:t>ska vara ett grundläggande samhällsansvar och en rättighet för synskadade att få den habilitering/rehabilitering som behövs. I dag saknar</w:t>
      </w:r>
      <w:r w:rsidR="00597075">
        <w:t xml:space="preserve"> </w:t>
      </w:r>
      <w:r>
        <w:t xml:space="preserve">synskadade </w:t>
      </w:r>
      <w:r w:rsidR="009319F9">
        <w:t xml:space="preserve">den </w:t>
      </w:r>
      <w:r>
        <w:t>rätt</w:t>
      </w:r>
      <w:r w:rsidR="009319F9">
        <w:t>en</w:t>
      </w:r>
      <w:r>
        <w:t>.</w:t>
      </w:r>
    </w:p>
    <w:p w14:paraId="4DCD4D01" w14:textId="77777777" w:rsidR="00A1520E" w:rsidRDefault="00A1520E" w:rsidP="00A1520E">
      <w:r>
        <w:t>Därför vill vi att:</w:t>
      </w:r>
    </w:p>
    <w:p w14:paraId="58100BC9" w14:textId="078C07BC" w:rsidR="00A1520E" w:rsidRDefault="00A1520E" w:rsidP="00DA3F4A">
      <w:pPr>
        <w:pStyle w:val="Liststycke"/>
        <w:numPr>
          <w:ilvl w:val="0"/>
          <w:numId w:val="17"/>
        </w:numPr>
      </w:pPr>
      <w:r>
        <w:t>Socialstyrelsen ska få i uppdrag att ta fram riktlinjer och standarder för en likvärdig verksamhet i hela landet</w:t>
      </w:r>
    </w:p>
    <w:p w14:paraId="7AA0F17D" w14:textId="1206166C" w:rsidR="00A1520E" w:rsidRDefault="00CA0B83" w:rsidP="00DA3F4A">
      <w:pPr>
        <w:pStyle w:val="Liststycke"/>
        <w:numPr>
          <w:ilvl w:val="0"/>
          <w:numId w:val="17"/>
        </w:numPr>
      </w:pPr>
      <w:r>
        <w:t>e</w:t>
      </w:r>
      <w:r w:rsidR="00A1520E">
        <w:t>tt nationellt kunskapscenter ska startas och drivas av staten</w:t>
      </w:r>
    </w:p>
    <w:p w14:paraId="0B5D2F97" w14:textId="4F4B3FDD" w:rsidR="00A1520E" w:rsidRDefault="00CA0B83" w:rsidP="00DA3F4A">
      <w:pPr>
        <w:pStyle w:val="Liststycke"/>
        <w:numPr>
          <w:ilvl w:val="0"/>
          <w:numId w:val="17"/>
        </w:numPr>
      </w:pPr>
      <w:r>
        <w:t>s</w:t>
      </w:r>
      <w:r w:rsidR="00A1520E">
        <w:t>taten inrättar en akademisk synrehabiliteringsutbildning</w:t>
      </w:r>
    </w:p>
    <w:p w14:paraId="10F76BFB" w14:textId="14DDDF8C" w:rsidR="00A1520E" w:rsidRDefault="00CA0B83" w:rsidP="00DA3F4A">
      <w:pPr>
        <w:pStyle w:val="Liststycke"/>
        <w:numPr>
          <w:ilvl w:val="0"/>
          <w:numId w:val="17"/>
        </w:numPr>
      </w:pPr>
      <w:r>
        <w:t>p</w:t>
      </w:r>
      <w:r w:rsidR="00A1520E">
        <w:t>ersonal inom synverksamheterna erbjuds kontinuerlig fortbildning.</w:t>
      </w:r>
    </w:p>
    <w:p w14:paraId="7EF63187" w14:textId="77777777" w:rsidR="00A1520E" w:rsidRDefault="00A1520E" w:rsidP="00A1520E">
      <w:r>
        <w:t>Dessa åtgärder behövs för att säkra nuvarande och framtida kompetens.</w:t>
      </w:r>
    </w:p>
    <w:p w14:paraId="45D714D5" w14:textId="77777777" w:rsidR="00A1520E" w:rsidRDefault="00A1520E" w:rsidP="00A1520E"/>
    <w:p w14:paraId="674714E8" w14:textId="12D134E7" w:rsidR="00A1520E" w:rsidRDefault="00A1520E" w:rsidP="00A1520E">
      <w:r>
        <w:t>Habilitering/rehabilitering och synhjälpmedel som förskrivs ska vara kostnadsfria för den enskilde. En individuell rehabiliteringsplan (IRP) ska alltid upprättas, i enlighet med Socialstyrelsens riktlinjer. Syncentralerna måste informera om vilka hjälpmedel som finns och vilket stöd som går att få. Nya hjälpmedel måste kunna förskrivas enklare, även om en större hjälpmedelsupphandling inte görs. Regioner ska också kunna förskriva hjälpmedel som inte är medicintekniskt certifierade.</w:t>
      </w:r>
    </w:p>
    <w:p w14:paraId="2CF9E6D8" w14:textId="77777777" w:rsidR="00A1520E" w:rsidRDefault="00A1520E" w:rsidP="00A1520E"/>
    <w:p w14:paraId="0A19A8CA" w14:textId="6E9AD29E" w:rsidR="00A1520E" w:rsidRDefault="00A1520E" w:rsidP="00A1520E">
      <w:r>
        <w:t>Olika myndigheters insatser behöver stärkas och samordnas. Kommunerna ska ha ansvar att följa upp regionernas insatser för synskadade. Alla kommuner ska ha syn- och hörselinstruktörer, eller motsvarande stöd. De ska följa upp rehabiliteringen genom enklare anpassningar och träning i hemmet och närmiljön. De ska även utbilda hemtjänst- och omsorgspersonal. Alla synskadade kommuninvånare måste kunna få hjälp av syn</w:t>
      </w:r>
      <w:r w:rsidR="00B07CD6">
        <w:t>-</w:t>
      </w:r>
      <w:r>
        <w:t xml:space="preserve"> och hörselinstruktörerna. Regionernas syncentraler ska ha avtalsreglerad samverkan med kommunerna kring syn- och hörselinstruktörsfrågor.</w:t>
      </w:r>
    </w:p>
    <w:p w14:paraId="156D0954" w14:textId="77777777" w:rsidR="00A1520E" w:rsidRDefault="00A1520E" w:rsidP="00A1520E"/>
    <w:p w14:paraId="130B9AFC" w14:textId="05CC2937" w:rsidR="00A1520E" w:rsidRDefault="00A1520E" w:rsidP="00A1520E">
      <w:r>
        <w:lastRenderedPageBreak/>
        <w:t>Habilitering/rehabilitering ska omfatta fysisk och psykisk hälsa</w:t>
      </w:r>
      <w:r w:rsidR="00DA32DC">
        <w:t>,</w:t>
      </w:r>
      <w:r>
        <w:t xml:space="preserve"> och </w:t>
      </w:r>
      <w:r w:rsidR="00DA32DC">
        <w:t xml:space="preserve">det måste finnas </w:t>
      </w:r>
      <w:r>
        <w:t>möjlighet att träffa andra synskadade. Synskadades Riksförbund (SRF) ska ses och respekteras som en resurs inom habilitering</w:t>
      </w:r>
      <w:r w:rsidR="00BE319E">
        <w:t>/</w:t>
      </w:r>
      <w:r>
        <w:t>rehabilitering, men inte som en ersättning till samhällets insatser.</w:t>
      </w:r>
    </w:p>
    <w:p w14:paraId="0C43686B" w14:textId="11098506" w:rsidR="00A10934" w:rsidRDefault="00A10934">
      <w:pPr>
        <w:rPr>
          <w:rFonts w:asciiTheme="majorHAnsi" w:eastAsiaTheme="majorEastAsia" w:hAnsiTheme="majorHAnsi" w:cstheme="majorBidi"/>
          <w:b/>
          <w:kern w:val="2"/>
          <w:sz w:val="52"/>
          <w:szCs w:val="32"/>
        </w:rPr>
      </w:pPr>
      <w:r>
        <w:br w:type="page"/>
      </w:r>
    </w:p>
    <w:p w14:paraId="3540FAD7" w14:textId="77777777" w:rsidR="00A10934" w:rsidRDefault="00A10934" w:rsidP="00C915E9">
      <w:pPr>
        <w:pStyle w:val="Rubrik1"/>
      </w:pPr>
    </w:p>
    <w:p w14:paraId="10299702" w14:textId="1FD367D7" w:rsidR="00A1520E" w:rsidRDefault="00A1520E" w:rsidP="00C915E9">
      <w:pPr>
        <w:pStyle w:val="Rubrik1"/>
      </w:pPr>
      <w:bookmarkStart w:id="11" w:name="_Toc232670547"/>
      <w:r>
        <w:t>3. Sammanfattande slutsatser och förslag</w:t>
      </w:r>
      <w:bookmarkEnd w:id="11"/>
    </w:p>
    <w:p w14:paraId="2692D91B" w14:textId="77777777" w:rsidR="00A1520E" w:rsidRDefault="00A1520E" w:rsidP="00A1520E"/>
    <w:p w14:paraId="6A9FAF2E" w14:textId="0D1336FF" w:rsidR="00A1520E" w:rsidRDefault="00A1520E" w:rsidP="005A770B">
      <w:pPr>
        <w:pStyle w:val="Rubrik2"/>
      </w:pPr>
      <w:bookmarkStart w:id="12" w:name="_Toc232670548"/>
      <w:r>
        <w:t xml:space="preserve">3.1 </w:t>
      </w:r>
      <w:r w:rsidR="001600E3">
        <w:t>Bra med f</w:t>
      </w:r>
      <w:r w:rsidR="003D0B06">
        <w:t xml:space="preserve">örbättrad </w:t>
      </w:r>
      <w:r>
        <w:t>samverkan med kommunerna</w:t>
      </w:r>
      <w:bookmarkEnd w:id="12"/>
    </w:p>
    <w:p w14:paraId="0B1077C4" w14:textId="626CA58A" w:rsidR="00A1520E" w:rsidRDefault="00A1520E" w:rsidP="00A1520E">
      <w:r>
        <w:t xml:space="preserve">Det har skett en positiv förändring </w:t>
      </w:r>
      <w:r w:rsidR="00761F58">
        <w:t xml:space="preserve">när det </w:t>
      </w:r>
      <w:r>
        <w:t>gäll</w:t>
      </w:r>
      <w:r w:rsidR="00761F58">
        <w:t>er</w:t>
      </w:r>
      <w:r>
        <w:t xml:space="preserve"> samverkan mellan syncentraler och kommuner sedan </w:t>
      </w:r>
      <w:r w:rsidR="002D7059">
        <w:t xml:space="preserve">år </w:t>
      </w:r>
      <w:r>
        <w:t xml:space="preserve">2018. Dock har mer än hälften av de svarande inget formellt samverkansavtal med kommunerna. Men det finns fler avtal om samverkan </w:t>
      </w:r>
      <w:r w:rsidR="00C43158">
        <w:t>nu</w:t>
      </w:r>
      <w:r w:rsidR="00761F58">
        <w:t>,</w:t>
      </w:r>
      <w:r>
        <w:t xml:space="preserve"> och mer informell samverkan sker än </w:t>
      </w:r>
      <w:r w:rsidR="0052537D">
        <w:t>2018</w:t>
      </w:r>
      <w:r>
        <w:t>. Det kan betyda att stödet till synskadade förbättrats i fler</w:t>
      </w:r>
      <w:r w:rsidR="002D7059">
        <w:t xml:space="preserve"> </w:t>
      </w:r>
      <w:r>
        <w:t xml:space="preserve">kommuner, till exempel </w:t>
      </w:r>
      <w:r w:rsidR="00381FF4">
        <w:t xml:space="preserve">genom </w:t>
      </w:r>
      <w:r>
        <w:t>syn- och hörselinstruktörer.</w:t>
      </w:r>
    </w:p>
    <w:p w14:paraId="11CF5DF1" w14:textId="77777777" w:rsidR="00A1520E" w:rsidRDefault="00A1520E" w:rsidP="00A1520E"/>
    <w:p w14:paraId="5B53A1D1" w14:textId="44688116" w:rsidR="00A1520E" w:rsidRDefault="00A1520E" w:rsidP="005A770B">
      <w:pPr>
        <w:pStyle w:val="Rubrik2"/>
      </w:pPr>
      <w:bookmarkStart w:id="13" w:name="_Toc232670549"/>
      <w:r>
        <w:t xml:space="preserve">3.2 </w:t>
      </w:r>
      <w:r w:rsidR="00D9167F">
        <w:t xml:space="preserve">Väntetiderna måste ner </w:t>
      </w:r>
      <w:r w:rsidR="00010F70">
        <w:t xml:space="preserve">– </w:t>
      </w:r>
      <w:r w:rsidR="00D9167F">
        <w:t xml:space="preserve">och </w:t>
      </w:r>
      <w:r>
        <w:t>det går åt rätt håll</w:t>
      </w:r>
      <w:bookmarkEnd w:id="13"/>
    </w:p>
    <w:p w14:paraId="30185078" w14:textId="257CB5FB" w:rsidR="00EA2B5A" w:rsidRDefault="00A1520E" w:rsidP="00A1520E">
      <w:r>
        <w:t>För den som blir synskadad är väntan och ovisshet</w:t>
      </w:r>
      <w:r w:rsidR="00010F70">
        <w:t>en</w:t>
      </w:r>
      <w:r>
        <w:t xml:space="preserve"> svåra att uthärda. Det inverkar på det psykiska måendet och kan försvåra rehabiliteringen. Väntetiden till första besök</w:t>
      </w:r>
      <w:r w:rsidR="006C177A">
        <w:t>et</w:t>
      </w:r>
      <w:r>
        <w:t xml:space="preserve"> på syncentrale</w:t>
      </w:r>
      <w:r w:rsidR="00E63668">
        <w:t>n</w:t>
      </w:r>
      <w:r>
        <w:t xml:space="preserve"> efter remiss är fortfarande lång, även om den </w:t>
      </w:r>
      <w:r w:rsidR="0011285F">
        <w:t xml:space="preserve">har </w:t>
      </w:r>
      <w:r>
        <w:t>minskat sedan 2018. Samtliga svarande uppger att de lever upp till vårdgarantin</w:t>
      </w:r>
      <w:r w:rsidR="006B0D60">
        <w:t>, alltså att vård ska ges inom 90 dagar från remiss</w:t>
      </w:r>
      <w:r>
        <w:t>. Det är allvarligt att den betydligt större patientgruppen äldre synskadade måste vänta längre än yngre. Hindren måste undanröjas i regionerna så att äldre patienter</w:t>
      </w:r>
      <w:r w:rsidR="003212CF">
        <w:t>, som är den klart största gruppen synskadade,</w:t>
      </w:r>
      <w:r>
        <w:t xml:space="preserve"> kan få rehabilitering snabbare.</w:t>
      </w:r>
      <w:r w:rsidR="00476968">
        <w:t xml:space="preserve"> Väntetiderna </w:t>
      </w:r>
      <w:r w:rsidR="00165664">
        <w:t xml:space="preserve">måste bli </w:t>
      </w:r>
      <w:r w:rsidR="004B46E3">
        <w:t xml:space="preserve">högst </w:t>
      </w:r>
      <w:r w:rsidR="00165664">
        <w:t>två månader</w:t>
      </w:r>
      <w:r w:rsidR="004B46E3">
        <w:t>,</w:t>
      </w:r>
      <w:r w:rsidR="00165664">
        <w:t xml:space="preserve"> vilket är riktvärdet från Svenskt Kvalitetsregister för Rehabi</w:t>
      </w:r>
      <w:r w:rsidR="00DC74B5">
        <w:t>litering vid Synnedsättning (SKRS)</w:t>
      </w:r>
      <w:r w:rsidR="004B46E3">
        <w:t>.</w:t>
      </w:r>
    </w:p>
    <w:p w14:paraId="496DBDDA" w14:textId="77777777" w:rsidR="00DC74B5" w:rsidRDefault="00DC74B5" w:rsidP="005A770B">
      <w:pPr>
        <w:pStyle w:val="Rubrik2"/>
      </w:pPr>
    </w:p>
    <w:p w14:paraId="0DEA4AD4" w14:textId="177695F1" w:rsidR="00A1520E" w:rsidRDefault="00A1520E" w:rsidP="005A770B">
      <w:pPr>
        <w:pStyle w:val="Rubrik2"/>
      </w:pPr>
      <w:bookmarkStart w:id="14" w:name="_Toc232670550"/>
      <w:r>
        <w:t xml:space="preserve">3.3 </w:t>
      </w:r>
      <w:r w:rsidR="005D61A1">
        <w:t>L</w:t>
      </w:r>
      <w:r w:rsidR="00866AFD">
        <w:t>ikvärdighet</w:t>
      </w:r>
      <w:r w:rsidR="005D61A1">
        <w:t>en måste öka och avgifterna tas bort</w:t>
      </w:r>
      <w:bookmarkEnd w:id="14"/>
    </w:p>
    <w:p w14:paraId="70455DC9" w14:textId="7EA173EB" w:rsidR="00A1520E" w:rsidRDefault="00A1520E" w:rsidP="00A1520E">
      <w:r>
        <w:t xml:space="preserve">Synskadades Riksförbund </w:t>
      </w:r>
      <w:r w:rsidR="001427EF">
        <w:t xml:space="preserve">vill att regionerna avskaffar </w:t>
      </w:r>
      <w:r>
        <w:t xml:space="preserve">avgifter </w:t>
      </w:r>
      <w:r w:rsidR="00122F70">
        <w:t>för</w:t>
      </w:r>
      <w:r>
        <w:t xml:space="preserve"> synrehabilitering. Vi vill också att det ska råda likvärdighet mellan</w:t>
      </w:r>
      <w:r w:rsidR="009C0B9C">
        <w:t xml:space="preserve"> </w:t>
      </w:r>
      <w:r>
        <w:t xml:space="preserve">regionerna </w:t>
      </w:r>
      <w:r w:rsidR="000F3C88">
        <w:t xml:space="preserve">när det </w:t>
      </w:r>
      <w:r w:rsidR="009C0B9C">
        <w:t>gäll</w:t>
      </w:r>
      <w:r w:rsidR="000F3C88">
        <w:t>er</w:t>
      </w:r>
      <w:r w:rsidR="009C0B9C">
        <w:t xml:space="preserve"> </w:t>
      </w:r>
      <w:r>
        <w:t xml:space="preserve">förskrivning </w:t>
      </w:r>
      <w:r w:rsidR="000F3C88">
        <w:t xml:space="preserve">samt </w:t>
      </w:r>
      <w:r>
        <w:t>utbildning i att använda synhjälpmedel.</w:t>
      </w:r>
    </w:p>
    <w:p w14:paraId="302BDFC2" w14:textId="77777777" w:rsidR="00A1520E" w:rsidRDefault="00A1520E" w:rsidP="00A1520E"/>
    <w:p w14:paraId="7193BE14" w14:textId="71419365" w:rsidR="007246C0" w:rsidRDefault="00A1520E" w:rsidP="00A1520E">
      <w:r>
        <w:lastRenderedPageBreak/>
        <w:t xml:space="preserve">Synskadade har sämre ekonomi än genomsnittet. Många lever på sjuk- eller aktivitetsersättning. Arbetslösheten är oerhört mycket större än </w:t>
      </w:r>
      <w:r w:rsidR="0045509C">
        <w:t xml:space="preserve">i </w:t>
      </w:r>
      <w:r>
        <w:t>befolkningen i stort. Den absoluta majoriteten synskadade är ålderspensionärer. Många äldre har ofta inte arbetat</w:t>
      </w:r>
      <w:r w:rsidR="00DB67A1">
        <w:t>,</w:t>
      </w:r>
      <w:r>
        <w:t xml:space="preserve"> eller arbetat deltid</w:t>
      </w:r>
      <w:r w:rsidR="003E53A8">
        <w:t>,</w:t>
      </w:r>
      <w:r>
        <w:t xml:space="preserve"> </w:t>
      </w:r>
      <w:r w:rsidR="003E53A8">
        <w:t xml:space="preserve">tidigare i </w:t>
      </w:r>
      <w:r>
        <w:t>livet. Synskadade använder ofta</w:t>
      </w:r>
      <w:r w:rsidR="0045509C">
        <w:t>st</w:t>
      </w:r>
      <w:r>
        <w:t xml:space="preserve"> färdtjänst och måste använda</w:t>
      </w:r>
      <w:r w:rsidR="00EF4A8C">
        <w:t xml:space="preserve"> </w:t>
      </w:r>
      <w:r>
        <w:t>sjukresor för att ta sig till vården</w:t>
      </w:r>
      <w:r w:rsidR="00DB67A1">
        <w:t>.</w:t>
      </w:r>
      <w:r>
        <w:t xml:space="preserve"> </w:t>
      </w:r>
      <w:r w:rsidR="00DB67A1">
        <w:t>M</w:t>
      </w:r>
      <w:r>
        <w:t xml:space="preserve">ånga har också hemtjänst. En mycket stor grupp synskadade har ytterligare funktionsnedsättningar och sjukdomstillstånd, vilket gör att de behöver köpa dyra mediciner. Allt </w:t>
      </w:r>
      <w:r w:rsidR="000C0593">
        <w:t xml:space="preserve">det här </w:t>
      </w:r>
      <w:r>
        <w:t>innebär stora utgifter för en redan ekonomiskt utsatt grupp. Därför är det negativt att besöksavgift tas ut på majoriteten av syncentralerna. Det har också blivit dyrare i de regioner där avgifterna var högst år 2018.</w:t>
      </w:r>
      <w:r w:rsidR="00860A6A">
        <w:t xml:space="preserve"> </w:t>
      </w:r>
      <w:r w:rsidR="00C36F0B">
        <w:t xml:space="preserve">Det skiljer flera </w:t>
      </w:r>
      <w:r w:rsidR="00EB6BD6">
        <w:t>hundra kronor mellan regionernas besöks- och hjälpmedelsavgifter.</w:t>
      </w:r>
    </w:p>
    <w:p w14:paraId="1E33D325" w14:textId="5FFEBBD6" w:rsidR="00A1520E" w:rsidRDefault="00A1520E" w:rsidP="00A1520E">
      <w:r>
        <w:t xml:space="preserve">Det är bra att </w:t>
      </w:r>
      <w:r w:rsidR="000B0FD0">
        <w:t xml:space="preserve">besöksavgifterna ingår i </w:t>
      </w:r>
      <w:r w:rsidR="00C064B8">
        <w:t xml:space="preserve">högkostnadsskyddet </w:t>
      </w:r>
      <w:r>
        <w:t>i många</w:t>
      </w:r>
      <w:r w:rsidR="00C064B8">
        <w:t xml:space="preserve"> </w:t>
      </w:r>
      <w:r>
        <w:t>regioner</w:t>
      </w:r>
      <w:r w:rsidR="0081788F">
        <w:t>, men h</w:t>
      </w:r>
      <w:r>
        <w:t>jälpmedel</w:t>
      </w:r>
      <w:r w:rsidR="00B93CF0">
        <w:t>savgifter</w:t>
      </w:r>
      <w:r>
        <w:t xml:space="preserve"> </w:t>
      </w:r>
      <w:r w:rsidR="000B0FD0">
        <w:t xml:space="preserve">ingår </w:t>
      </w:r>
      <w:r>
        <w:t>bara i undantagsfall.</w:t>
      </w:r>
    </w:p>
    <w:p w14:paraId="0ED1D568" w14:textId="77777777" w:rsidR="0081788F" w:rsidRDefault="0081788F" w:rsidP="00A1520E"/>
    <w:p w14:paraId="0F4DB996" w14:textId="7D3ACDBD" w:rsidR="00A1520E" w:rsidRDefault="00A1520E" w:rsidP="00A1520E">
      <w:r>
        <w:t xml:space="preserve">Endast en fjärdedel av de svarande tar inte ut hjälpmedelsavgift. Det är principiellt fel </w:t>
      </w:r>
      <w:r w:rsidR="00FE2D53">
        <w:t xml:space="preserve">att </w:t>
      </w:r>
      <w:r>
        <w:t>ta ut avgift för hjälpmedel som synskadade inte kan fungera utan, som vit käpp och anpassningar till dator. Synhjälpmedel är mycket dyra på den lilla marknad som finns</w:t>
      </w:r>
      <w:r w:rsidR="007F08D5">
        <w:t>,</w:t>
      </w:r>
      <w:r>
        <w:t xml:space="preserve"> och urvalet </w:t>
      </w:r>
      <w:r w:rsidR="007F08D5">
        <w:t xml:space="preserve">är </w:t>
      </w:r>
      <w:r>
        <w:t>begränsat. Regione</w:t>
      </w:r>
      <w:r w:rsidR="00FE2D53">
        <w:t>rnas</w:t>
      </w:r>
      <w:r>
        <w:t xml:space="preserve"> utbud är det som återstår för de flesta. </w:t>
      </w:r>
    </w:p>
    <w:p w14:paraId="33D563F1" w14:textId="09EA1A39" w:rsidR="00A1520E" w:rsidRDefault="00A1520E" w:rsidP="00A1520E">
      <w:r>
        <w:t xml:space="preserve">Det sker tyvärr en negativ utveckling där färre syncentraler förskriver specialappar för synskadade. Appar för orientering och läsning underlättar enormt </w:t>
      </w:r>
      <w:r w:rsidR="00BA6B51">
        <w:t xml:space="preserve">för den som </w:t>
      </w:r>
      <w:r>
        <w:t>har dem och får träning i att använda dem.</w:t>
      </w:r>
    </w:p>
    <w:p w14:paraId="1C67F416" w14:textId="77777777" w:rsidR="00A1520E" w:rsidRDefault="00A1520E" w:rsidP="00A1520E"/>
    <w:p w14:paraId="5B0BBA2B" w14:textId="317D1051" w:rsidR="00A1520E" w:rsidRDefault="00A1520E" w:rsidP="001F5259">
      <w:pPr>
        <w:pStyle w:val="Rubrik2"/>
      </w:pPr>
      <w:bookmarkStart w:id="15" w:name="_Toc232670551"/>
      <w:r>
        <w:t xml:space="preserve">3.4 </w:t>
      </w:r>
      <w:r w:rsidR="0046283D">
        <w:t>Den d</w:t>
      </w:r>
      <w:r w:rsidR="00ED6AA8">
        <w:t>igital</w:t>
      </w:r>
      <w:r w:rsidR="0046283D">
        <w:t>a</w:t>
      </w:r>
      <w:r w:rsidR="00ED6AA8">
        <w:t xml:space="preserve"> träning</w:t>
      </w:r>
      <w:r w:rsidR="0046283D">
        <w:t>en</w:t>
      </w:r>
      <w:r w:rsidR="00ED6AA8">
        <w:t xml:space="preserve"> måste </w:t>
      </w:r>
      <w:r w:rsidR="008809F0">
        <w:t>förbättras</w:t>
      </w:r>
      <w:bookmarkEnd w:id="15"/>
    </w:p>
    <w:p w14:paraId="6BF1FD14" w14:textId="64EBD28A" w:rsidR="00A1520E" w:rsidRDefault="00A1520E" w:rsidP="00A1520E">
      <w:r>
        <w:t xml:space="preserve">Digitaliseringen accelererar samtidigt som det digitala utanförskapet är betydligt större bland synskadade än i befolkningen i övrigt. Därför måste synskadade få grund- och påbyggnadsträning </w:t>
      </w:r>
      <w:r w:rsidR="0014509A">
        <w:t xml:space="preserve">i </w:t>
      </w:r>
      <w:r w:rsidR="00307131">
        <w:t xml:space="preserve">att klara </w:t>
      </w:r>
      <w:r>
        <w:t xml:space="preserve">digitala miljöer och hjälpmedel. Det är oroande att ett minskande antal syncentraler </w:t>
      </w:r>
      <w:r w:rsidR="00301D13">
        <w:t xml:space="preserve">erbjuder </w:t>
      </w:r>
      <w:r>
        <w:t>träning i att använda e-legitimation. Alla invånare är i dag beroende av att kunna använda de</w:t>
      </w:r>
      <w:r w:rsidR="007B7A98">
        <w:t>n</w:t>
      </w:r>
      <w:r>
        <w:t>.</w:t>
      </w:r>
    </w:p>
    <w:p w14:paraId="3D86D2F7" w14:textId="6E38EF7B" w:rsidR="00A1520E" w:rsidRDefault="00A1520E" w:rsidP="00A1520E">
      <w:r>
        <w:lastRenderedPageBreak/>
        <w:t xml:space="preserve">Det är glädjande att nästan alla syncentraler har träning i att använda specialappar för synskadade. </w:t>
      </w:r>
      <w:r w:rsidR="00AD74D9">
        <w:t xml:space="preserve">Deras </w:t>
      </w:r>
      <w:r>
        <w:t>betydelse ökar och stärker synskadades självständighet och oberoende.</w:t>
      </w:r>
    </w:p>
    <w:p w14:paraId="78581A61" w14:textId="77777777" w:rsidR="00A1520E" w:rsidRDefault="00A1520E" w:rsidP="00A1520E"/>
    <w:p w14:paraId="66F8F478" w14:textId="6B262BBF" w:rsidR="00A1520E" w:rsidRDefault="00A1520E" w:rsidP="001F5259">
      <w:pPr>
        <w:pStyle w:val="Rubrik2"/>
      </w:pPr>
      <w:bookmarkStart w:id="16" w:name="_Toc232670552"/>
      <w:r>
        <w:t xml:space="preserve">3.5 </w:t>
      </w:r>
      <w:r w:rsidR="00DD3607">
        <w:t xml:space="preserve">Fortsätt stärka </w:t>
      </w:r>
      <w:r>
        <w:t>punktskrift</w:t>
      </w:r>
      <w:r w:rsidR="00A024BD">
        <w:t>en</w:t>
      </w:r>
      <w:r>
        <w:t>, läs</w:t>
      </w:r>
      <w:r w:rsidR="00A024BD">
        <w:t>/</w:t>
      </w:r>
      <w:r>
        <w:t xml:space="preserve">skriv och </w:t>
      </w:r>
      <w:r w:rsidR="00FF735B">
        <w:t>ADL</w:t>
      </w:r>
      <w:bookmarkEnd w:id="16"/>
    </w:p>
    <w:p w14:paraId="77C79BE6" w14:textId="09135CFD" w:rsidR="00A1520E" w:rsidRDefault="00A1520E" w:rsidP="00A1520E">
      <w:r>
        <w:t xml:space="preserve">Det är </w:t>
      </w:r>
      <w:r w:rsidR="00025902">
        <w:t xml:space="preserve">bra </w:t>
      </w:r>
      <w:r>
        <w:t xml:space="preserve">att nästan alla syncentraler erbjuder punktskriftsträning men problematiskt att </w:t>
      </w:r>
      <w:r w:rsidR="009E177A">
        <w:t xml:space="preserve">de </w:t>
      </w:r>
      <w:r>
        <w:t xml:space="preserve">syncentraler som inte gjorde det </w:t>
      </w:r>
      <w:r w:rsidR="00160257">
        <w:t xml:space="preserve">för åtta år sedan </w:t>
      </w:r>
      <w:r>
        <w:t xml:space="preserve">fortfarande inte gör det. Om upphandling utanför regionen kan lösa en del är det </w:t>
      </w:r>
      <w:r w:rsidR="006679EF">
        <w:t>bra</w:t>
      </w:r>
      <w:r>
        <w:t xml:space="preserve">, men det täcker ändå inte behoven. Punktskrift är grundläggande för att fungera som gravt synskadad eller blind. Anhöriga måste </w:t>
      </w:r>
      <w:r w:rsidR="00AA5AE0">
        <w:t xml:space="preserve">också </w:t>
      </w:r>
      <w:r>
        <w:t>få möjlighet att lära sig grunderna i punktskrift för att kunna bistå och kommunicera med den synskadade. Synskadade har ingen laglig rätt att lära sig punktskrift</w:t>
      </w:r>
      <w:r w:rsidR="000F003E">
        <w:t>.</w:t>
      </w:r>
      <w:r>
        <w:t xml:space="preserve"> </w:t>
      </w:r>
      <w:r w:rsidR="000F003E">
        <w:t>D</w:t>
      </w:r>
      <w:r>
        <w:t xml:space="preserve">ärför är det än viktigare att regionerna </w:t>
      </w:r>
      <w:r w:rsidR="00DE5E32">
        <w:t xml:space="preserve">ser </w:t>
      </w:r>
      <w:r>
        <w:t xml:space="preserve">till att alla som behöver </w:t>
      </w:r>
      <w:r w:rsidR="00742193">
        <w:t xml:space="preserve">punktskrift </w:t>
      </w:r>
      <w:r>
        <w:t>lär sig det. Här kan Synskadades Riksförbund lokalt vara till hjälp.</w:t>
      </w:r>
    </w:p>
    <w:p w14:paraId="3FB4AD82" w14:textId="77777777" w:rsidR="00A1520E" w:rsidRDefault="00A1520E" w:rsidP="00A1520E"/>
    <w:p w14:paraId="11711DE2" w14:textId="3C24C1C4" w:rsidR="00A1520E" w:rsidRDefault="00A1520E" w:rsidP="00A1520E">
      <w:r>
        <w:t xml:space="preserve">Läs- och skrivförmåga är </w:t>
      </w:r>
      <w:r w:rsidR="006679EF">
        <w:t xml:space="preserve">avgörande </w:t>
      </w:r>
      <w:r>
        <w:t>för att fungera i samhället. För synskadade är dator, mobiltelefon, läsplatta och anpassningar som finns till dem oftast det enda fungerande läs- och skrivsättet. Därför måste träning på dessa finnas och fungera i alla regioner</w:t>
      </w:r>
      <w:r w:rsidR="00B47BA6">
        <w:t xml:space="preserve">, och </w:t>
      </w:r>
      <w:r>
        <w:t>det är glädjande att nästan alla syncentraler erbjuder det i dag.</w:t>
      </w:r>
    </w:p>
    <w:p w14:paraId="53D97998" w14:textId="77777777" w:rsidR="00A024BD" w:rsidRDefault="00A024BD" w:rsidP="00A1520E"/>
    <w:p w14:paraId="14FFBE23" w14:textId="124FDE52" w:rsidR="00A1520E" w:rsidRDefault="00A1520E" w:rsidP="00A1520E">
      <w:r>
        <w:t xml:space="preserve">ADL betyder allmän daglig livsföring. Det </w:t>
      </w:r>
      <w:r w:rsidR="001707E2">
        <w:t xml:space="preserve">är </w:t>
      </w:r>
      <w:r>
        <w:t xml:space="preserve">träning i att laga mat, städa, tvätta och sköta annat som hör </w:t>
      </w:r>
      <w:r w:rsidR="00C91E1E">
        <w:t xml:space="preserve">till </w:t>
      </w:r>
      <w:r>
        <w:t xml:space="preserve">vardagen. Det är </w:t>
      </w:r>
      <w:r w:rsidR="00393235">
        <w:t xml:space="preserve">centralt </w:t>
      </w:r>
      <w:r>
        <w:t>för den som får eller föds med en synskada att få grundläggande och löpande ADL-träning.</w:t>
      </w:r>
      <w:r w:rsidR="008865B1">
        <w:t xml:space="preserve"> Det är positivt att de flesta syncentraler erbjuder ADL men allvarligt att det saknas i tre regioner. </w:t>
      </w:r>
      <w:r>
        <w:t>Regionerna måste upprätta planer för hur ADL</w:t>
      </w:r>
      <w:r w:rsidR="00E97D30">
        <w:t>-träning</w:t>
      </w:r>
      <w:r>
        <w:t xml:space="preserve"> ska kunna erbjudas där det inte finns. Det kan förslagsvis göras i samråd med Synskadades Riksförbund lokalt. Regioner</w:t>
      </w:r>
      <w:r w:rsidR="00EA2402">
        <w:t>na</w:t>
      </w:r>
      <w:r>
        <w:t xml:space="preserve"> måste också samverka mer för att lösa detta. Sådan samverkan sker</w:t>
      </w:r>
      <w:r w:rsidR="00AB72D3">
        <w:t xml:space="preserve"> </w:t>
      </w:r>
      <w:r>
        <w:t xml:space="preserve">sedan länge </w:t>
      </w:r>
      <w:r w:rsidR="00EA2402">
        <w:t xml:space="preserve">för </w:t>
      </w:r>
      <w:r>
        <w:t>annan vård.</w:t>
      </w:r>
    </w:p>
    <w:p w14:paraId="322E09E0" w14:textId="77777777" w:rsidR="00A1520E" w:rsidRDefault="00A1520E" w:rsidP="00A1520E"/>
    <w:p w14:paraId="27425642" w14:textId="49FDB54F" w:rsidR="0033624A" w:rsidRDefault="00A1520E" w:rsidP="0033624A">
      <w:pPr>
        <w:pStyle w:val="Rubrik2"/>
      </w:pPr>
      <w:bookmarkStart w:id="17" w:name="_Toc232670553"/>
      <w:r>
        <w:lastRenderedPageBreak/>
        <w:t xml:space="preserve">3.6 </w:t>
      </w:r>
      <w:r w:rsidR="00340FD0">
        <w:t>R</w:t>
      </w:r>
      <w:r w:rsidR="008644FF">
        <w:t>ehabiliteringsplan</w:t>
      </w:r>
      <w:r w:rsidR="00D778AC">
        <w:t>en måste gå att läsa</w:t>
      </w:r>
      <w:bookmarkEnd w:id="17"/>
    </w:p>
    <w:p w14:paraId="76A1368A" w14:textId="75FE434B" w:rsidR="00A1520E" w:rsidRDefault="00A1520E" w:rsidP="00DB6823">
      <w:r>
        <w:t>Många fler patienter får</w:t>
      </w:r>
      <w:r w:rsidR="00092DF4">
        <w:t xml:space="preserve"> </w:t>
      </w:r>
      <w:r>
        <w:t>en individuell rehabiliteringsplan (IRP) än 2018</w:t>
      </w:r>
      <w:r w:rsidR="00DB6823">
        <w:t xml:space="preserve">, vilket är </w:t>
      </w:r>
      <w:r w:rsidR="008222F8">
        <w:t xml:space="preserve">väldigt </w:t>
      </w:r>
      <w:r w:rsidR="00DB6823">
        <w:t>positivt</w:t>
      </w:r>
      <w:r>
        <w:t xml:space="preserve">. Det är dock mycket allvarligt att många syncentraler inte har IRP i </w:t>
      </w:r>
      <w:r w:rsidR="00D5599F">
        <w:t xml:space="preserve">läsbart </w:t>
      </w:r>
      <w:r>
        <w:t>format för synskadade</w:t>
      </w:r>
      <w:r w:rsidR="00930D47">
        <w:t>, till exempel i punktskrift eller digitalt</w:t>
      </w:r>
      <w:r>
        <w:t xml:space="preserve">. För att patienten ska bli delaktig är det grundläggande att kunna läsa och förstå dokument som rör en själv. Alla regioner är anslutna till </w:t>
      </w:r>
      <w:r w:rsidR="00B80D68" w:rsidRPr="00B80D68">
        <w:t>Svenskt Kvalitetsregister för Rehabilitering vid</w:t>
      </w:r>
      <w:r w:rsidR="00751007">
        <w:t xml:space="preserve"> </w:t>
      </w:r>
      <w:r w:rsidR="00B80D68" w:rsidRPr="00B80D68">
        <w:t xml:space="preserve">Synnedsättning </w:t>
      </w:r>
      <w:r>
        <w:t>(SKRS). Följande är hämtat ur SKRS årsrapport för</w:t>
      </w:r>
      <w:r w:rsidR="000813BD">
        <w:t xml:space="preserve"> </w:t>
      </w:r>
      <w:r>
        <w:t>2024 (vilken är den senast</w:t>
      </w:r>
      <w:r w:rsidR="000813BD">
        <w:t xml:space="preserve"> publicerade</w:t>
      </w:r>
      <w:r>
        <w:t>) och beskriver väl varför det är viktigt att patienten kan läsa sin IRP: ”I samband med besök inom synverksamheten är det viktigt att formulera en plan för rehabiliteringen. En IRP upprättas och följs upp tillsammans med patient. I planen ska mål för behandlingen, planerade behandlingsinsatser och uppföljning av resultat dokumenteras. IRP säkerställer patientens delaktighet och ska tydliggöra behandlingsperiod samt gränsen mellan det som genomförs som egenvård och behandlingsinsatser som kräver hälso- och sjukvårdens kompetens.”</w:t>
      </w:r>
    </w:p>
    <w:p w14:paraId="21B64C6A" w14:textId="77777777" w:rsidR="00A1520E" w:rsidRDefault="00A1520E" w:rsidP="00A1520E"/>
    <w:p w14:paraId="699E30C8" w14:textId="39C22848" w:rsidR="00A1520E" w:rsidRDefault="00A1520E" w:rsidP="00C13433">
      <w:pPr>
        <w:pStyle w:val="Rubrik2"/>
      </w:pPr>
      <w:bookmarkStart w:id="18" w:name="_Toc232670554"/>
      <w:r>
        <w:t xml:space="preserve">3.7 </w:t>
      </w:r>
      <w:r w:rsidR="00377410">
        <w:t xml:space="preserve">Stärk </w:t>
      </w:r>
      <w:r>
        <w:t>patientmedverkan</w:t>
      </w:r>
      <w:bookmarkEnd w:id="18"/>
    </w:p>
    <w:p w14:paraId="4E4EE729" w14:textId="2D45C884" w:rsidR="009207DD" w:rsidRDefault="008222F8" w:rsidP="00A1520E">
      <w:r>
        <w:t>För f</w:t>
      </w:r>
      <w:r w:rsidR="00A1520E">
        <w:t>å syncentraler inkluderar patienten i utvärderingen av framsteg i förhållande till den individuella rehabiliteringsplanen</w:t>
      </w:r>
      <w:r w:rsidR="00035BCE">
        <w:t xml:space="preserve"> (IRP)</w:t>
      </w:r>
      <w:r w:rsidR="00A1520E">
        <w:t xml:space="preserve">. Att </w:t>
      </w:r>
      <w:r w:rsidR="00212692">
        <w:t xml:space="preserve">IRP </w:t>
      </w:r>
      <w:r w:rsidR="00A1520E">
        <w:t xml:space="preserve">ofta inte finns i </w:t>
      </w:r>
      <w:r w:rsidR="00212692">
        <w:t xml:space="preserve">läsbart </w:t>
      </w:r>
      <w:r w:rsidR="00A1520E">
        <w:t xml:space="preserve">format för </w:t>
      </w:r>
      <w:r w:rsidR="004D355C">
        <w:t xml:space="preserve">den synskadade </w:t>
      </w:r>
      <w:r w:rsidR="00A1520E">
        <w:t>patienten gör det inte lättare för hen att följa sina framsteg. Regionerna måste ta fram planer för stärkt patientmedverkan. De kan börja med att följa rekommendationerna från</w:t>
      </w:r>
      <w:r w:rsidR="00035BCE">
        <w:t xml:space="preserve"> </w:t>
      </w:r>
      <w:r w:rsidR="00A1520E">
        <w:t xml:space="preserve">SKRS och se till att patienten kan </w:t>
      </w:r>
      <w:r w:rsidR="004D355C">
        <w:t xml:space="preserve">läsa </w:t>
      </w:r>
      <w:r w:rsidR="00A1520E">
        <w:t>sin</w:t>
      </w:r>
      <w:r w:rsidR="00E80636">
        <w:t xml:space="preserve"> </w:t>
      </w:r>
      <w:r w:rsidR="00A1520E">
        <w:t xml:space="preserve">IRP. Återkommande patientundersökningar </w:t>
      </w:r>
      <w:r w:rsidR="009207DD">
        <w:t xml:space="preserve">måste </w:t>
      </w:r>
      <w:r w:rsidR="00A1520E">
        <w:t>också göras för att säkra kvaliteten.</w:t>
      </w:r>
      <w:r w:rsidR="00E80636">
        <w:t xml:space="preserve"> </w:t>
      </w:r>
      <w:r w:rsidR="00D57F2B">
        <w:t>D</w:t>
      </w:r>
      <w:r w:rsidR="00397F5A">
        <w:t xml:space="preserve">essa </w:t>
      </w:r>
      <w:r w:rsidR="00E80636">
        <w:t xml:space="preserve">måste göras på ett </w:t>
      </w:r>
      <w:r w:rsidR="00397F5A">
        <w:t xml:space="preserve">för synskadade </w:t>
      </w:r>
      <w:r w:rsidR="00E80636">
        <w:t xml:space="preserve">fungerande sätt, </w:t>
      </w:r>
      <w:r w:rsidR="002804B0">
        <w:t>till exempel via telefon.</w:t>
      </w:r>
    </w:p>
    <w:p w14:paraId="608E397B" w14:textId="77777777" w:rsidR="00A1520E" w:rsidRDefault="00A1520E" w:rsidP="00A1520E"/>
    <w:p w14:paraId="4B40125A" w14:textId="2A1CB3C6" w:rsidR="00A1520E" w:rsidRDefault="00A1520E" w:rsidP="00C13433">
      <w:pPr>
        <w:pStyle w:val="Rubrik2"/>
      </w:pPr>
      <w:bookmarkStart w:id="19" w:name="_Toc232670555"/>
      <w:r>
        <w:t xml:space="preserve">3.8 </w:t>
      </w:r>
      <w:r w:rsidR="00BC1DDC">
        <w:t>Utveckla verksamhet för anhöriga</w:t>
      </w:r>
      <w:bookmarkEnd w:id="19"/>
    </w:p>
    <w:p w14:paraId="740CEB65" w14:textId="31D87787" w:rsidR="00A1520E" w:rsidRDefault="00A1520E" w:rsidP="00A1520E">
      <w:r>
        <w:t xml:space="preserve">Det är mycket positivt att nästan samtliga </w:t>
      </w:r>
      <w:r w:rsidR="00BA7E24">
        <w:t xml:space="preserve">svarande </w:t>
      </w:r>
      <w:r>
        <w:t>har verksamhet för synskadade barn. Barn måste få en bra start i livet</w:t>
      </w:r>
      <w:r w:rsidR="0080375D">
        <w:t>,</w:t>
      </w:r>
      <w:r>
        <w:t xml:space="preserve"> och då är tidiga</w:t>
      </w:r>
      <w:r w:rsidR="005B279B">
        <w:t xml:space="preserve"> </w:t>
      </w:r>
      <w:r w:rsidR="00EA38ED">
        <w:t xml:space="preserve">insatser </w:t>
      </w:r>
      <w:r>
        <w:t xml:space="preserve">centralt. Att bara en tredjedel av de svarande har verksamhet för </w:t>
      </w:r>
      <w:r>
        <w:lastRenderedPageBreak/>
        <w:t xml:space="preserve">anhöriga till synskadade är nedslående. Ingen förbättring har skett sedan </w:t>
      </w:r>
      <w:r w:rsidR="00522DC3">
        <w:t xml:space="preserve">år </w:t>
      </w:r>
      <w:r>
        <w:t xml:space="preserve">2018. Anhörigas inkludering i rehabiliteringen är viktig för att den ska lyckas bättre. Anhöriga behöver också stöd för att klara den nya situation som uppstår då en familjemedlem blir synskadad. </w:t>
      </w:r>
      <w:r w:rsidR="00170DE8">
        <w:t xml:space="preserve">Ett fåtal </w:t>
      </w:r>
      <w:r>
        <w:t>syncentraler uppger att de har gruppverksamhet. Grupper för anhöriga måste vara</w:t>
      </w:r>
      <w:r w:rsidR="00170DE8">
        <w:t xml:space="preserve"> </w:t>
      </w:r>
      <w:r>
        <w:t>något som alla syncentraler kan organisera. Planer för detta måste tas fram</w:t>
      </w:r>
      <w:r w:rsidR="00C13010">
        <w:t xml:space="preserve"> och resurser avsättas</w:t>
      </w:r>
      <w:r>
        <w:t>.</w:t>
      </w:r>
    </w:p>
    <w:p w14:paraId="2EAF86B1" w14:textId="77777777" w:rsidR="00A1520E" w:rsidRDefault="00A1520E" w:rsidP="00A1520E"/>
    <w:p w14:paraId="1ECEF7AA" w14:textId="4A547532" w:rsidR="00A1520E" w:rsidRDefault="00A1520E" w:rsidP="00B12C9A">
      <w:pPr>
        <w:pStyle w:val="Rubrik2"/>
      </w:pPr>
      <w:bookmarkStart w:id="20" w:name="_Toc232670556"/>
      <w:r>
        <w:t xml:space="preserve">3.9 </w:t>
      </w:r>
      <w:r w:rsidR="00232094">
        <w:t>V</w:t>
      </w:r>
      <w:r w:rsidR="001638DE">
        <w:t>erksamhet</w:t>
      </w:r>
      <w:r w:rsidR="00232094">
        <w:t>en</w:t>
      </w:r>
      <w:r w:rsidR="001638DE">
        <w:t xml:space="preserve"> måste nå n</w:t>
      </w:r>
      <w:r w:rsidR="008D0839">
        <w:t>yanlända</w:t>
      </w:r>
      <w:bookmarkEnd w:id="20"/>
    </w:p>
    <w:p w14:paraId="04FFF38D" w14:textId="6798DB8E" w:rsidR="00A1520E" w:rsidRPr="00BA1C13" w:rsidRDefault="00A1520E" w:rsidP="00A1520E">
      <w:pPr>
        <w:rPr>
          <w:rFonts w:ascii="Arial" w:hAnsi="Arial" w:cs="Arial"/>
        </w:rPr>
      </w:pPr>
      <w:r>
        <w:t xml:space="preserve">En drastisk minskning av verksamhet för synskadade asylsökande och nyanlända har skett sedan </w:t>
      </w:r>
      <w:r w:rsidR="002678DB">
        <w:t xml:space="preserve">år </w:t>
      </w:r>
      <w:r>
        <w:t xml:space="preserve">2018. Flera regioner har också infört restriktioner för vad de kan erbjuda gruppen. Att vara ny i Sverige är omvälvande för alla. Att vara synskadad vid ankomsten eller att bli det senare gör att utsattheten ökar ytterligare. Syncentralernas verksamhet är unik och kan inte erbjudas av andra. Därför är det oerhört angeläget att synskadade asylsökande och nyanlända kan vända sig till syncentralerna och få riktad verksamhet. Det är särskilt viktigt eftersom deras behov är annorlunda </w:t>
      </w:r>
      <w:r w:rsidR="00D93CAA">
        <w:t xml:space="preserve">jämfört med </w:t>
      </w:r>
      <w:r>
        <w:t xml:space="preserve">någon som vuxit upp i Sverige. </w:t>
      </w:r>
      <w:r w:rsidR="00CD3CF5" w:rsidRPr="00CD3CF5">
        <w:rPr>
          <w:rFonts w:ascii="Arial" w:hAnsi="Arial" w:cs="Arial"/>
        </w:rPr>
        <w:t xml:space="preserve">Majoriteten av syncentralerna har inte verksamhet för asylsökande och nyanlända, </w:t>
      </w:r>
      <w:r w:rsidR="00114171">
        <w:rPr>
          <w:rFonts w:ascii="Arial" w:hAnsi="Arial" w:cs="Arial"/>
        </w:rPr>
        <w:t xml:space="preserve">och </w:t>
      </w:r>
      <w:r w:rsidR="00CD3CF5">
        <w:rPr>
          <w:rFonts w:ascii="Arial" w:hAnsi="Arial" w:cs="Arial"/>
        </w:rPr>
        <w:t xml:space="preserve">de </w:t>
      </w:r>
      <w:r w:rsidR="00CD3CF5" w:rsidRPr="00CD3CF5">
        <w:rPr>
          <w:rFonts w:ascii="Arial" w:hAnsi="Arial" w:cs="Arial"/>
        </w:rPr>
        <w:t>måste utreda vart dessa synskadade patienter tar vägen.</w:t>
      </w:r>
    </w:p>
    <w:p w14:paraId="6A2F23F0" w14:textId="77777777" w:rsidR="00A1520E" w:rsidRDefault="00A1520E" w:rsidP="00A1520E"/>
    <w:p w14:paraId="2D82A57A" w14:textId="3C29562E" w:rsidR="00A1520E" w:rsidRDefault="00A1520E" w:rsidP="00B12C9A">
      <w:pPr>
        <w:pStyle w:val="Rubrik2"/>
      </w:pPr>
      <w:bookmarkStart w:id="21" w:name="_Toc232670557"/>
      <w:r>
        <w:t xml:space="preserve">3.10 </w:t>
      </w:r>
      <w:r w:rsidR="006A1F31">
        <w:t xml:space="preserve">Antalet </w:t>
      </w:r>
      <w:r w:rsidR="008871AD">
        <w:t>heltidsanställda</w:t>
      </w:r>
      <w:r w:rsidR="00E21235">
        <w:t xml:space="preserve"> har betydelse</w:t>
      </w:r>
      <w:bookmarkEnd w:id="21"/>
      <w:r>
        <w:t xml:space="preserve"> </w:t>
      </w:r>
    </w:p>
    <w:p w14:paraId="0812F365" w14:textId="2AABDB71" w:rsidR="00A1520E" w:rsidRDefault="00A1520E" w:rsidP="00A1520E">
      <w:r>
        <w:t>I stort har samma syncentraler som hade hög respektive låg personaltäthet år 2018 det även 2026. Det är dock svårt att dra några generella slutsatser om kvaliteten på verksamheten direkt påverkas av antal invånare per heltid</w:t>
      </w:r>
      <w:r w:rsidR="006833FF">
        <w:t>stjänst</w:t>
      </w:r>
      <w:r>
        <w:t>. Synskadades Riksförbund tror dock att möjligheten till patientbesök, kontinuitet och samverkan med kommuner, skola och andra myndigheter påverkas av personaltätheten. Här skulle vi dock behöva titta på antal inskrivna för att kunna dra skarpare slutsatser.</w:t>
      </w:r>
    </w:p>
    <w:p w14:paraId="5A101466" w14:textId="77777777" w:rsidR="00A1520E" w:rsidRDefault="00A1520E" w:rsidP="00A1520E"/>
    <w:p w14:paraId="37AA2A66" w14:textId="77777777" w:rsidR="007553A0" w:rsidRDefault="00A1520E" w:rsidP="00C45AF0">
      <w:pPr>
        <w:pStyle w:val="Rubrik2"/>
      </w:pPr>
      <w:bookmarkStart w:id="22" w:name="_Toc232670558"/>
      <w:r>
        <w:lastRenderedPageBreak/>
        <w:t>3.11</w:t>
      </w:r>
      <w:r w:rsidR="00A41C50">
        <w:t xml:space="preserve"> </w:t>
      </w:r>
      <w:r w:rsidR="007553A0">
        <w:t>Något oklart om nuvarande och framtida kompetensbehov</w:t>
      </w:r>
      <w:bookmarkEnd w:id="22"/>
    </w:p>
    <w:p w14:paraId="25EACD6E" w14:textId="2A6CBE19" w:rsidR="00A1520E" w:rsidRDefault="00A1520E" w:rsidP="00A1520E">
      <w:r>
        <w:t xml:space="preserve">Det finns betydande likheter mellan hur syncentralerna har svarat gällande </w:t>
      </w:r>
      <w:r w:rsidR="00FA582D">
        <w:t xml:space="preserve">sin </w:t>
      </w:r>
      <w:r>
        <w:t xml:space="preserve">kompetens och att möta patienternas behov. Det är intressant att syncentralerna generellt bedömer möjligheterna att möta patientbehoven som mycket goda inom de yrkeskategorier där Synskadades Riksförbund hyser störst oro för kompetensbrist. Syncentralerna uppvisar liten oro </w:t>
      </w:r>
      <w:r w:rsidR="009D76E9">
        <w:t xml:space="preserve">när det </w:t>
      </w:r>
      <w:r>
        <w:t>gäll</w:t>
      </w:r>
      <w:r w:rsidR="009D76E9">
        <w:t>er</w:t>
      </w:r>
      <w:r>
        <w:t xml:space="preserve"> optiker, </w:t>
      </w:r>
      <w:proofErr w:type="spellStart"/>
      <w:r>
        <w:t>synpedagoger</w:t>
      </w:r>
      <w:proofErr w:type="spellEnd"/>
      <w:r>
        <w:t>, datatekniker och kuratorer. Oron är störst avseende psykologer och fysioterapeuter.</w:t>
      </w:r>
    </w:p>
    <w:p w14:paraId="3BD7BDB8" w14:textId="77777777" w:rsidR="00A1520E" w:rsidRDefault="00A1520E" w:rsidP="00A1520E"/>
    <w:p w14:paraId="5E95FDA1" w14:textId="0B7CAE74" w:rsidR="00A1520E" w:rsidRDefault="00A1520E" w:rsidP="00A1520E">
      <w:r>
        <w:t>Syncentralerna signalerar ingen större oro för framtida personalrekrytering. Det är glädjande.</w:t>
      </w:r>
      <w:r w:rsidR="00F20122">
        <w:t xml:space="preserve"> </w:t>
      </w:r>
      <w:r>
        <w:t xml:space="preserve">Dock är syncentralernas fritextkommentarer år 2026 och 2018 liknande. De konstaterar att det finns behov av en utbildning för </w:t>
      </w:r>
      <w:proofErr w:type="spellStart"/>
      <w:r>
        <w:t>synpedagoger</w:t>
      </w:r>
      <w:proofErr w:type="spellEnd"/>
      <w:r>
        <w:t xml:space="preserve"> och att </w:t>
      </w:r>
      <w:proofErr w:type="spellStart"/>
      <w:r>
        <w:t>synpedagoger</w:t>
      </w:r>
      <w:proofErr w:type="spellEnd"/>
      <w:r>
        <w:t xml:space="preserve"> får sin tilläggskompetens via intern- och vidareutbildning. De pekar på brist</w:t>
      </w:r>
      <w:r w:rsidR="0082154B">
        <w:t xml:space="preserve"> </w:t>
      </w:r>
      <w:r>
        <w:t xml:space="preserve">på psykologer och fysioterapeuter. De vittnar om </w:t>
      </w:r>
      <w:r w:rsidR="00CB7F65">
        <w:t>v</w:t>
      </w:r>
      <w:r>
        <w:t>iss oro för hur de ska kunna rekrytera efter pensionsavgångar.</w:t>
      </w:r>
    </w:p>
    <w:p w14:paraId="3B2FF5C3" w14:textId="77777777" w:rsidR="00A1520E" w:rsidRDefault="00A1520E" w:rsidP="00A1520E"/>
    <w:p w14:paraId="39F3FF60" w14:textId="71EE28C5" w:rsidR="00A1520E" w:rsidRDefault="00A1520E" w:rsidP="00A1520E">
      <w:r>
        <w:t xml:space="preserve">Kan det vara så att syncentralerna med hjälp av intern- och vidareutbildning känner sig mer säkra nu än för åtta år sedan </w:t>
      </w:r>
      <w:r w:rsidR="00034EE8">
        <w:t xml:space="preserve">när det </w:t>
      </w:r>
      <w:r>
        <w:t>gäll</w:t>
      </w:r>
      <w:r w:rsidR="00034EE8">
        <w:t>er</w:t>
      </w:r>
      <w:r>
        <w:t xml:space="preserve"> framtida kompetensförsörjning? Eller handlar det om att de inte vill skylta med sina farhågor offentligt? Synskadades Riksförbund anser att regionerna måste upprätta planer för hur de ska kunna möta synskadades behov av stöd samt hur personal ska utbildas och rekryteras i framtiden. SRF driver också kravet på en akademisk synrehabiliteringsutbildning.</w:t>
      </w:r>
    </w:p>
    <w:p w14:paraId="6098CEEE" w14:textId="77777777" w:rsidR="00A1520E" w:rsidRDefault="00A1520E" w:rsidP="00A1520E"/>
    <w:p w14:paraId="61475E1F" w14:textId="2431FFCD" w:rsidR="00A1520E" w:rsidRDefault="00A1520E" w:rsidP="00B12C9A">
      <w:pPr>
        <w:pStyle w:val="Rubrik2"/>
      </w:pPr>
      <w:bookmarkStart w:id="23" w:name="_Toc232670559"/>
      <w:r>
        <w:t xml:space="preserve">3.12 </w:t>
      </w:r>
      <w:r w:rsidR="00730D64">
        <w:t xml:space="preserve">Stärk </w:t>
      </w:r>
      <w:r w:rsidR="00AF5A92">
        <w:t>ledarhundskompetensen</w:t>
      </w:r>
      <w:bookmarkEnd w:id="23"/>
    </w:p>
    <w:p w14:paraId="3CFF64C1" w14:textId="08276543" w:rsidR="00A1520E" w:rsidRDefault="00A1520E" w:rsidP="00A1520E">
      <w:r>
        <w:t>Det finns runt 260 synskadade som aktivt använder ledarhund i Sverige. För de</w:t>
      </w:r>
      <w:r w:rsidR="00463282">
        <w:t>m</w:t>
      </w:r>
      <w:r>
        <w:t xml:space="preserve"> är möjligheten att träna orientering tillsammans med hunden grundläggande, och det finns ett behov av kontinuerlig träning. </w:t>
      </w:r>
      <w:r w:rsidR="00114171" w:rsidRPr="00114171">
        <w:rPr>
          <w:rFonts w:ascii="Arial" w:hAnsi="Arial" w:cs="Arial"/>
        </w:rPr>
        <w:t xml:space="preserve">Myndigheten för delaktighet (MFD) ansvarar för </w:t>
      </w:r>
      <w:r w:rsidR="00114171" w:rsidRPr="00114171">
        <w:rPr>
          <w:rFonts w:ascii="Arial" w:hAnsi="Arial" w:cs="Arial"/>
        </w:rPr>
        <w:lastRenderedPageBreak/>
        <w:t>ledarhundsverksamheten, men sedan de tog över verksamheten från Synskadades Riksförbund år 2024 har de fört över det primära ansvaret att träna synskadade ledarhundsförare i orientering till syncentralerna.</w:t>
      </w:r>
      <w:r w:rsidR="00406E1B">
        <w:rPr>
          <w:rFonts w:ascii="Arial" w:hAnsi="Arial" w:cs="Arial"/>
        </w:rPr>
        <w:t xml:space="preserve"> </w:t>
      </w:r>
      <w:r>
        <w:t>Kompetensen varierar kraftigt mellan syncentralerna. Det är allvarligt. Omkring hälften bedömer sin kompetens från sämsta möjliga till medel. Ledarhundsförare har inte möjlighet att få orienteringsträning någon annanstans. Får de ingen träning riskerar nyttan och värdet med ledarhunden att minska eller försvinna. Regionerna måste utveckla denna unika kompetens omgående.</w:t>
      </w:r>
    </w:p>
    <w:p w14:paraId="2CC92172" w14:textId="77777777" w:rsidR="00A1520E" w:rsidRDefault="00A1520E" w:rsidP="00A1520E"/>
    <w:p w14:paraId="3B14EA61" w14:textId="4125C6F9" w:rsidR="00A1520E" w:rsidRDefault="00A1520E" w:rsidP="00205E38">
      <w:pPr>
        <w:pStyle w:val="Rubrik2"/>
      </w:pPr>
      <w:bookmarkStart w:id="24" w:name="_Toc232670560"/>
      <w:r>
        <w:t xml:space="preserve">3.13 </w:t>
      </w:r>
      <w:r w:rsidR="00702332">
        <w:t>Det behövs fler synskadade anställda</w:t>
      </w:r>
      <w:bookmarkEnd w:id="24"/>
    </w:p>
    <w:p w14:paraId="2C706E85" w14:textId="77777777" w:rsidR="00A1520E" w:rsidRDefault="00A1520E" w:rsidP="00A1520E">
      <w:r>
        <w:t>Nära hälften av syncentralerna har inga synskadade anställda. En stor majoritet ser dock synskada som en merit, vilket är glädjande. Egen erfarenhet av synskada gör det lättare att möta brukare/patient samt tillföra kompetens till syncentralerna. När det handlar om att ge träning i att använda dator, mobiltelefon eller surfplatta med synskadespecifika anpassningar vet SRF att fullt seende mycket sällan har den specialkunskapen. Då är egen synskada definitivt en fördel. Praktikmöjligheter för synskadade på syncentralerna kan vara en möjlighet att få denna specifika kompetens och på sikt anställa fler synskadade.</w:t>
      </w:r>
    </w:p>
    <w:p w14:paraId="704CB1A4" w14:textId="77777777" w:rsidR="00A1520E" w:rsidRDefault="00A1520E" w:rsidP="00A1520E"/>
    <w:p w14:paraId="4947CBCD" w14:textId="55ABEC0F" w:rsidR="00A1520E" w:rsidRDefault="00A1520E" w:rsidP="00205E38">
      <w:pPr>
        <w:pStyle w:val="Rubrik2"/>
      </w:pPr>
      <w:bookmarkStart w:id="25" w:name="_Toc232670561"/>
      <w:r>
        <w:t xml:space="preserve">3.14 </w:t>
      </w:r>
      <w:r w:rsidR="00613E63">
        <w:t xml:space="preserve">Stärk </w:t>
      </w:r>
      <w:r>
        <w:t>samverkan med</w:t>
      </w:r>
      <w:r w:rsidR="00613E63">
        <w:t xml:space="preserve"> organisationerna</w:t>
      </w:r>
      <w:bookmarkEnd w:id="25"/>
      <w:r>
        <w:t xml:space="preserve"> </w:t>
      </w:r>
    </w:p>
    <w:p w14:paraId="62624E9D" w14:textId="356D8440" w:rsidR="00A1520E" w:rsidRDefault="00A1520E" w:rsidP="00A1520E">
      <w:r>
        <w:t>Synskadade företräds främst av två intresseorganisationer</w:t>
      </w:r>
      <w:r w:rsidR="000E5A3C">
        <w:t>:</w:t>
      </w:r>
      <w:r>
        <w:t xml:space="preserve"> Synskadades Riksförbund (SRF) och Riksorganisationen Unga </w:t>
      </w:r>
      <w:r w:rsidR="005E32CD">
        <w:t>m</w:t>
      </w:r>
      <w:r>
        <w:t>ed</w:t>
      </w:r>
      <w:r w:rsidR="005E32CD">
        <w:t xml:space="preserve"> </w:t>
      </w:r>
      <w:r>
        <w:t>Synnedsättning (US). Samverkan mellan organisationerna och syncentralerna fungerar övervägande dåligt. Nära en fjärdedel av de svarande har antingen inget brukarråd, eller så tillmäter man dem ingen större betydelse. Bara cirka en tredjedel har regelbundna brukarråd. Lika många anger någon form av annan samverkansaktivitet. Det kan alltså vara så att samverkan saknas i många regioner. Brukarråd är viktiga för</w:t>
      </w:r>
      <w:r w:rsidR="00C57BBD">
        <w:t xml:space="preserve"> </w:t>
      </w:r>
      <w:r>
        <w:t>a</w:t>
      </w:r>
      <w:r w:rsidR="00C57BBD">
        <w:t>t</w:t>
      </w:r>
      <w:r>
        <w:t>t organisationer och syncentraler ska kunna mötas, diskutera arbetssätt, kvalitet och förbättringar.</w:t>
      </w:r>
    </w:p>
    <w:p w14:paraId="706EC063" w14:textId="77777777" w:rsidR="00A1520E" w:rsidRDefault="00A1520E" w:rsidP="00A1520E"/>
    <w:p w14:paraId="7A5CFD53" w14:textId="684AD578" w:rsidR="00A1520E" w:rsidRDefault="00A1520E" w:rsidP="00A1520E">
      <w:r>
        <w:t xml:space="preserve">I rapporten </w:t>
      </w:r>
      <w:r w:rsidRPr="00AC7BBD">
        <w:rPr>
          <w:i/>
          <w:iCs/>
        </w:rPr>
        <w:t xml:space="preserve">En plats vid bordet </w:t>
      </w:r>
      <w:r w:rsidR="00F904D5" w:rsidRPr="00AC7BBD">
        <w:rPr>
          <w:i/>
          <w:iCs/>
        </w:rPr>
        <w:t>–</w:t>
      </w:r>
      <w:r w:rsidRPr="00AC7BBD">
        <w:rPr>
          <w:i/>
          <w:iCs/>
        </w:rPr>
        <w:t xml:space="preserve"> Om patient-, brukar- och närståendeorganisationer som medskapare i hälso- och sjukvården</w:t>
      </w:r>
      <w:r w:rsidR="00F904D5">
        <w:t xml:space="preserve"> </w:t>
      </w:r>
      <w:r>
        <w:t>(2026) från Myndigheten för vård- och omsorgsanalys undersöks hur samverkan ser ut. En av rekommendationerna lyder: ”Samverkan behöver bli mer ändamålsenlig och mindre symbolisk. Statliga myndigheter, regioner och kommuner bör tydliggöra syfte, roller och inflytande, bjuda in rätt organisationer och skapa rimliga förutsättningar för deltagande. Samverkan bör också följas upp och återkopplas för att bidra till faktisk utveckling.”</w:t>
      </w:r>
    </w:p>
    <w:p w14:paraId="5C6F43B3" w14:textId="77777777" w:rsidR="00A1520E" w:rsidRDefault="00A1520E" w:rsidP="00A1520E">
      <w:r>
        <w:t>Även detta understryker vikten av förbättrad samverkan mellan synskadeorganisationerna och syncentralerna.</w:t>
      </w:r>
    </w:p>
    <w:p w14:paraId="33850F42" w14:textId="77777777" w:rsidR="00A1520E" w:rsidRDefault="00A1520E" w:rsidP="00A1520E"/>
    <w:p w14:paraId="12A719AA" w14:textId="3FB8DEBE" w:rsidR="00A1520E" w:rsidRDefault="00A1520E" w:rsidP="00A1520E">
      <w:r>
        <w:t>Det är alarmerande att bara tre syncentraler har information från synskadeorganisationerna i sin lokal. Syncentralen är en plats dit en person som får en synskada som vuxen, eller har det sedan barndomen, ofta vänder sig. Därför är det angeläget att synskadeorganisationerna kan informera där</w:t>
      </w:r>
      <w:r w:rsidR="00F24661">
        <w:t>,</w:t>
      </w:r>
      <w:r w:rsidR="00010D25">
        <w:t xml:space="preserve"> eftersom </w:t>
      </w:r>
      <w:r w:rsidR="00711933">
        <w:t xml:space="preserve">de </w:t>
      </w:r>
      <w:r>
        <w:t>är viktiga plattformar för synskadade att mötas och lära av varandra.</w:t>
      </w:r>
    </w:p>
    <w:p w14:paraId="5FC433B3" w14:textId="050055BD" w:rsidR="00BD4297" w:rsidRDefault="00BD4297">
      <w:pPr>
        <w:rPr>
          <w:rFonts w:asciiTheme="majorHAnsi" w:eastAsiaTheme="majorEastAsia" w:hAnsiTheme="majorHAnsi" w:cstheme="majorBidi"/>
          <w:b/>
          <w:kern w:val="2"/>
          <w:sz w:val="52"/>
          <w:szCs w:val="32"/>
        </w:rPr>
      </w:pPr>
      <w:r>
        <w:br w:type="page"/>
      </w:r>
    </w:p>
    <w:p w14:paraId="78E5E2DD" w14:textId="77777777" w:rsidR="00BD4297" w:rsidRDefault="00BD4297" w:rsidP="00F059AB">
      <w:pPr>
        <w:pStyle w:val="Rubrik1"/>
      </w:pPr>
    </w:p>
    <w:p w14:paraId="64731946" w14:textId="35976067" w:rsidR="00BD4297" w:rsidRDefault="00A1520E" w:rsidP="00264E1D">
      <w:pPr>
        <w:pStyle w:val="Rubrik1"/>
      </w:pPr>
      <w:bookmarkStart w:id="26" w:name="_Toc232670562"/>
      <w:r>
        <w:t xml:space="preserve">4. Vad syncentralerna </w:t>
      </w:r>
      <w:r w:rsidR="00264E1D">
        <w:t xml:space="preserve">har </w:t>
      </w:r>
      <w:r>
        <w:t>svarat</w:t>
      </w:r>
      <w:bookmarkEnd w:id="26"/>
    </w:p>
    <w:p w14:paraId="459CE067" w14:textId="13CAC1A2" w:rsidR="00A1520E" w:rsidRDefault="00A1520E" w:rsidP="00A1520E">
      <w:r>
        <w:t>Nedan presenteras resultaten av Synskadades Riksförbunds (SRF) syncentralsundersökning från 2025/2026. Resultaten jämförs, där så är möjligt, med 2018 års undersökning.</w:t>
      </w:r>
    </w:p>
    <w:p w14:paraId="2E59ACEE" w14:textId="77777777" w:rsidR="00A1520E" w:rsidRDefault="00A1520E" w:rsidP="00A1520E"/>
    <w:p w14:paraId="414BF450" w14:textId="77777777" w:rsidR="00A1520E" w:rsidRDefault="00A1520E" w:rsidP="00F059AB">
      <w:pPr>
        <w:pStyle w:val="Rubrik2"/>
      </w:pPr>
      <w:bookmarkStart w:id="27" w:name="_Toc232670563"/>
      <w:r>
        <w:t>4.1 Samverkan med kommunerna</w:t>
      </w:r>
      <w:bookmarkEnd w:id="27"/>
    </w:p>
    <w:p w14:paraId="19E87057" w14:textId="34E54719" w:rsidR="00A1520E" w:rsidRDefault="00A1520E" w:rsidP="00A1520E">
      <w:r>
        <w:t xml:space="preserve">13 av 23 svarande uppger att det inte finns något formellt samverkansavtal med kommunerna i deras region. Tio svarar att de har </w:t>
      </w:r>
      <w:r w:rsidR="00392633">
        <w:t xml:space="preserve">ett </w:t>
      </w:r>
      <w:r>
        <w:t xml:space="preserve">formellt samverkansavtal. Sex svarar att de har </w:t>
      </w:r>
      <w:r w:rsidR="00BF2175">
        <w:t xml:space="preserve">ett </w:t>
      </w:r>
      <w:r>
        <w:t>formellt avtal med samtliga kommuner och fyra med några. År 2018 var det endast fyra som hade samverkansavtal, där tre angav formellt avtal med samtliga kommuner och en med någon kommun. Två angav informellt samarbete.</w:t>
      </w:r>
    </w:p>
    <w:p w14:paraId="052A73D4" w14:textId="77777777" w:rsidR="00A1520E" w:rsidRDefault="00A1520E" w:rsidP="00A1520E"/>
    <w:p w14:paraId="48AA44A9" w14:textId="42D962D4" w:rsidR="00A1520E" w:rsidRDefault="00A1520E" w:rsidP="00F059AB">
      <w:pPr>
        <w:pStyle w:val="Rubrik2"/>
      </w:pPr>
      <w:bookmarkStart w:id="28" w:name="_Toc232670564"/>
      <w:r>
        <w:t xml:space="preserve">4.2 </w:t>
      </w:r>
      <w:r w:rsidR="008E3C92">
        <w:t>Väntetider</w:t>
      </w:r>
      <w:bookmarkEnd w:id="28"/>
    </w:p>
    <w:p w14:paraId="4718ED86" w14:textId="3246029B" w:rsidR="00A1520E" w:rsidRDefault="00A1520E" w:rsidP="00A1520E">
      <w:r>
        <w:t xml:space="preserve">Samtliga svarar att </w:t>
      </w:r>
      <w:r w:rsidR="00DD7D19">
        <w:t xml:space="preserve">de </w:t>
      </w:r>
      <w:r>
        <w:t xml:space="preserve">klarar vårdgarantin och att patienten alltså får sitt första besök inom 90 dagar från remiss. 14 svarar att patienten får sitt första besök inom 60 dagar. </w:t>
      </w:r>
      <w:r w:rsidR="000E57B9">
        <w:t xml:space="preserve">9 </w:t>
      </w:r>
      <w:r>
        <w:t>av 23 uppger att patienten får det inom 90 dagar. Det är en klar förbättring mot 2018 då flera landsting/regioner uppgav att väntetiden var längre än 90 dagar. Dock är det fortfarande många som väntar upp till 90 dagar. År 2018 var det runt hälften som erbjöd besök inom 60 dagar.</w:t>
      </w:r>
    </w:p>
    <w:p w14:paraId="225CF743" w14:textId="77777777" w:rsidR="00A1520E" w:rsidRDefault="00A1520E" w:rsidP="00A1520E"/>
    <w:p w14:paraId="6386870D" w14:textId="5832771D" w:rsidR="00A1520E" w:rsidRDefault="00A1520E" w:rsidP="00A1520E">
      <w:r>
        <w:t>Årsrapport från 2024 från Svenskt Kvalitetsregister för Synrehabilitering (SKRS) bekräftar den positiva trenden. Där framgår att 72 procent inleder rehabilitering inom 60 dagar från remiss, 15 procent mellan 61 till 90 dagar</w:t>
      </w:r>
      <w:r w:rsidR="004A0480">
        <w:t>,</w:t>
      </w:r>
      <w:r>
        <w:t xml:space="preserve"> och 13 procent väntar mer än 90 dagar. Enligt SKRS-rapporten bör riktvärdet för väntetiden mellan remiss och åtgärd vara två månader. Enligt Synskadades Riksförbunds syncentralsenkät 2026 lever de flesta upp till det.</w:t>
      </w:r>
    </w:p>
    <w:p w14:paraId="3AF7E307" w14:textId="77777777" w:rsidR="00A1520E" w:rsidRDefault="00A1520E" w:rsidP="00A1520E"/>
    <w:p w14:paraId="52CD4D32" w14:textId="27488329" w:rsidR="00A1520E" w:rsidRDefault="00A1520E" w:rsidP="00A1520E">
      <w:r>
        <w:lastRenderedPageBreak/>
        <w:t xml:space="preserve">SKRS-rapporten visar också att inga skillnader ser ut att finnas mellan könen då det gäller väntetider. Däremot är väntetiderna längre för äldre patienter. </w:t>
      </w:r>
      <w:r w:rsidR="004A6AA4">
        <w:t xml:space="preserve">Det kan bero </w:t>
      </w:r>
      <w:r>
        <w:t>på samsjuklighet och att synskadade är beroende av närstående för att besöka syncentralen. Besöken behöver alltså anpassas till när det fungerar för medföljande. Det försvårar för patienten.</w:t>
      </w:r>
    </w:p>
    <w:p w14:paraId="29176636" w14:textId="77777777" w:rsidR="00A1520E" w:rsidRDefault="00A1520E" w:rsidP="00A1520E"/>
    <w:p w14:paraId="01B8E071" w14:textId="4152A1F2" w:rsidR="00A1520E" w:rsidRDefault="00A1520E" w:rsidP="00F059AB">
      <w:pPr>
        <w:pStyle w:val="Rubrik2"/>
      </w:pPr>
      <w:bookmarkStart w:id="29" w:name="_Toc232670565"/>
      <w:r>
        <w:t>4.3 Besöks- och hjälpmedelsavgift</w:t>
      </w:r>
      <w:r w:rsidR="00824B96">
        <w:t>er</w:t>
      </w:r>
      <w:bookmarkEnd w:id="29"/>
      <w:r>
        <w:t xml:space="preserve"> </w:t>
      </w:r>
    </w:p>
    <w:p w14:paraId="2C86F2B8" w14:textId="43AA5C31" w:rsidR="00A1520E" w:rsidRDefault="00A1520E" w:rsidP="00A1520E">
      <w:r>
        <w:t>19 av 23 svarar att de har besöksavgift</w:t>
      </w:r>
      <w:r w:rsidR="00F30BA1">
        <w:t>,</w:t>
      </w:r>
      <w:r>
        <w:t xml:space="preserve"> medan </w:t>
      </w:r>
      <w:r w:rsidR="00F30BA1">
        <w:t xml:space="preserve">4 </w:t>
      </w:r>
      <w:r>
        <w:t>inte har det. Nio tar ingen besöksavgift för barn och ungdom</w:t>
      </w:r>
      <w:r w:rsidR="00F30BA1">
        <w:t>,</w:t>
      </w:r>
      <w:r>
        <w:t xml:space="preserve"> och fem tar inte ut avgift för de</w:t>
      </w:r>
      <w:r w:rsidR="00F30BA1">
        <w:t>m</w:t>
      </w:r>
      <w:r>
        <w:t xml:space="preserve"> som är över 85 år. Fem har gruppavgift, däribland hela Västra Götaland. Viss träning på hjälpmedel </w:t>
      </w:r>
      <w:r w:rsidR="007B07DF">
        <w:t xml:space="preserve">kan </w:t>
      </w:r>
      <w:r w:rsidR="005C4C0E">
        <w:t>ske i grupp</w:t>
      </w:r>
      <w:r w:rsidR="007B07DF">
        <w:t>,</w:t>
      </w:r>
      <w:r w:rsidR="005C4C0E">
        <w:t xml:space="preserve"> </w:t>
      </w:r>
      <w:r>
        <w:t>men även självhjälps- och</w:t>
      </w:r>
      <w:r w:rsidR="007B07DF">
        <w:t xml:space="preserve"> </w:t>
      </w:r>
      <w:r>
        <w:t>samtalsgrupper är del av synrehabiliteringen.</w:t>
      </w:r>
    </w:p>
    <w:p w14:paraId="501A4201" w14:textId="77777777" w:rsidR="00A1520E" w:rsidRDefault="00A1520E" w:rsidP="00A1520E"/>
    <w:p w14:paraId="68FCEF7F" w14:textId="3406856E" w:rsidR="00594B9F" w:rsidRDefault="00A1520E" w:rsidP="00A1520E">
      <w:r>
        <w:t>Högst besöksavgifter har Södermanland med 460 kr</w:t>
      </w:r>
      <w:r w:rsidR="00C7334F">
        <w:t>onor</w:t>
      </w:r>
      <w:r>
        <w:t xml:space="preserve"> </w:t>
      </w:r>
      <w:r w:rsidR="004422ED">
        <w:t>följt av</w:t>
      </w:r>
      <w:r>
        <w:t xml:space="preserve"> Jämtland-Härjedalen med 400 kr</w:t>
      </w:r>
      <w:r w:rsidR="00C7334F">
        <w:t>onor</w:t>
      </w:r>
      <w:r>
        <w:t>. De</w:t>
      </w:r>
      <w:r w:rsidR="00C06E75">
        <w:t>ssa regioner</w:t>
      </w:r>
      <w:r>
        <w:t xml:space="preserve"> hade även högst besöksavgifter år 2018. De har också höjt den med 15 respektive 33 procent sedan dess. Tredje högsta besöksavgift har Västernorrland med 370 kr</w:t>
      </w:r>
      <w:r w:rsidR="00C7334F">
        <w:t>onor</w:t>
      </w:r>
      <w:r>
        <w:t xml:space="preserve">. Den lägsta </w:t>
      </w:r>
      <w:r w:rsidR="00594B9F">
        <w:t>besöks</w:t>
      </w:r>
      <w:r>
        <w:t>avgiften är 100 kr</w:t>
      </w:r>
      <w:r w:rsidR="00C7334F">
        <w:t>onor</w:t>
      </w:r>
      <w:r w:rsidR="003D6476">
        <w:t>,</w:t>
      </w:r>
      <w:r w:rsidR="00594B9F">
        <w:t xml:space="preserve"> vilken tillämpas av bara fyra svarande</w:t>
      </w:r>
      <w:r>
        <w:t>.</w:t>
      </w:r>
    </w:p>
    <w:p w14:paraId="59868F86" w14:textId="77777777" w:rsidR="00766F01" w:rsidRDefault="00766F01" w:rsidP="00766F01"/>
    <w:p w14:paraId="23E200C3" w14:textId="37B2ECF8" w:rsidR="00766F01" w:rsidRDefault="00766F01" w:rsidP="00766F01">
      <w:r>
        <w:t xml:space="preserve">Endast Skånes syncentraler har inga avgifter, vare sig för besök eller hjälpmedel. Dalarna sticker ut genom att, som enda region, </w:t>
      </w:r>
      <w:r w:rsidR="00973BD2">
        <w:t xml:space="preserve">ha </w:t>
      </w:r>
      <w:r>
        <w:t>avgift på alla förskrivna synhjälpmedel. Region Västernorrland kommer tätt efter</w:t>
      </w:r>
      <w:r w:rsidR="00973BD2">
        <w:t xml:space="preserve"> </w:t>
      </w:r>
      <w:r w:rsidR="008937E5">
        <w:t xml:space="preserve">när det </w:t>
      </w:r>
      <w:r>
        <w:t>gäll</w:t>
      </w:r>
      <w:r w:rsidR="008937E5">
        <w:t>er</w:t>
      </w:r>
      <w:r>
        <w:t xml:space="preserve"> </w:t>
      </w:r>
      <w:r w:rsidR="00134DFA">
        <w:t xml:space="preserve">mängden </w:t>
      </w:r>
      <w:r>
        <w:t>hjälpmedelsavgifter. Västernorrland har även en hög förskrivningsavgift på 300 kronor. Kontrasten är region Västmanland som har kostnadsfri hjälpmedelsutprovning. Region Kalmar tar ut besöksavgift en gång</w:t>
      </w:r>
      <w:r w:rsidR="008937E5">
        <w:t>,</w:t>
      </w:r>
      <w:r>
        <w:t xml:space="preserve"> men sedan är besöken kostnadsfria så länge synrehabiliteringen pågår.</w:t>
      </w:r>
    </w:p>
    <w:p w14:paraId="743BB33C" w14:textId="77777777" w:rsidR="00392230" w:rsidRDefault="00392230" w:rsidP="00A1520E"/>
    <w:p w14:paraId="74266734" w14:textId="40FBEE21" w:rsidR="004D1FC3" w:rsidRPr="008C61BA" w:rsidRDefault="00A1520E" w:rsidP="004D1FC3">
      <w:r>
        <w:t xml:space="preserve">17 av 23 svarar att besöks- och patientavgiften omfattas av regionens högkostnadsskydd. </w:t>
      </w:r>
      <w:r w:rsidR="00392230">
        <w:t>Endast</w:t>
      </w:r>
      <w:r>
        <w:t xml:space="preserve"> fem svarar att hjälpmedelsavgiften ingår i högkostnadsskyddet.</w:t>
      </w:r>
      <w:r w:rsidR="004D1FC3">
        <w:t xml:space="preserve"> </w:t>
      </w:r>
      <w:r w:rsidR="004D1FC3" w:rsidRPr="008C61BA">
        <w:t>Blekinge, Jönköping, Västervik</w:t>
      </w:r>
      <w:r w:rsidR="004D1FC3">
        <w:t xml:space="preserve">/Oskarshamn och </w:t>
      </w:r>
      <w:r w:rsidR="004D1FC3" w:rsidRPr="008C61BA">
        <w:lastRenderedPageBreak/>
        <w:t>Uppsala</w:t>
      </w:r>
      <w:r w:rsidR="004D1FC3">
        <w:t xml:space="preserve"> svarar att </w:t>
      </w:r>
      <w:r w:rsidR="003B3ECE">
        <w:t xml:space="preserve">varken </w:t>
      </w:r>
      <w:r w:rsidR="004D1FC3">
        <w:t>hjälpmedels- eller besöksavgift ingår i högkostnadsskyddet.</w:t>
      </w:r>
    </w:p>
    <w:p w14:paraId="4E4D8163" w14:textId="77777777" w:rsidR="004D1FC3" w:rsidRDefault="004D1FC3" w:rsidP="00B445E0">
      <w:pPr>
        <w:pStyle w:val="Rubrik2"/>
      </w:pPr>
    </w:p>
    <w:p w14:paraId="033178FB" w14:textId="52061481" w:rsidR="00A1520E" w:rsidRDefault="00A1520E" w:rsidP="00B445E0">
      <w:pPr>
        <w:pStyle w:val="Rubrik2"/>
      </w:pPr>
      <w:bookmarkStart w:id="30" w:name="_Toc232670566"/>
      <w:r>
        <w:t>4.4 Hjälpmedelsbudget, hjälpmedel och förskrivning</w:t>
      </w:r>
      <w:bookmarkEnd w:id="30"/>
    </w:p>
    <w:p w14:paraId="1BFADD1F" w14:textId="45A63EE4" w:rsidR="00A1520E" w:rsidRDefault="00A1520E" w:rsidP="00A1520E">
      <w:r>
        <w:t xml:space="preserve">Svaren </w:t>
      </w:r>
      <w:r w:rsidR="0030297E">
        <w:t xml:space="preserve">på </w:t>
      </w:r>
      <w:r>
        <w:t>hur stor syncentralens budget för synhjälpmedel är liknar läget 2018. Regionerna är olika stora</w:t>
      </w:r>
      <w:r w:rsidR="0030297E">
        <w:t>,</w:t>
      </w:r>
      <w:r>
        <w:t xml:space="preserve"> </w:t>
      </w:r>
      <w:r w:rsidR="0030297E">
        <w:t xml:space="preserve">och därför är </w:t>
      </w:r>
      <w:r>
        <w:t>det svårt att jämföra budgetar. Hjälpmedelsbudgeten ligger under olika förvaltningar</w:t>
      </w:r>
      <w:r w:rsidR="00D852FB">
        <w:t>,</w:t>
      </w:r>
      <w:r>
        <w:t xml:space="preserve"> och olika regler och förfaranden används vid inköp i olika regioner.</w:t>
      </w:r>
    </w:p>
    <w:p w14:paraId="0201C0FD" w14:textId="77777777" w:rsidR="00A1520E" w:rsidRDefault="00A1520E" w:rsidP="00A1520E"/>
    <w:p w14:paraId="18556269" w14:textId="20D0469A" w:rsidR="00A1520E" w:rsidRDefault="00A1520E" w:rsidP="00B445E0">
      <w:pPr>
        <w:pStyle w:val="Rubrik3"/>
      </w:pPr>
      <w:bookmarkStart w:id="31" w:name="_Toc232670567"/>
      <w:r>
        <w:t xml:space="preserve">4.4.1 </w:t>
      </w:r>
      <w:r w:rsidR="00AB40C0">
        <w:t>Förskrivning</w:t>
      </w:r>
      <w:r>
        <w:t xml:space="preserve"> och kost</w:t>
      </w:r>
      <w:r w:rsidR="00AB40C0">
        <w:t>nader</w:t>
      </w:r>
      <w:bookmarkEnd w:id="31"/>
    </w:p>
    <w:p w14:paraId="1EAD07FA" w14:textId="32FABF3E" w:rsidR="00A1520E" w:rsidRDefault="00A1520E" w:rsidP="00A1520E">
      <w:r>
        <w:t xml:space="preserve">Smartphone eller surfplatta förskrivs som hjälpmedel </w:t>
      </w:r>
      <w:r w:rsidR="004A6308">
        <w:t xml:space="preserve">endast av </w:t>
      </w:r>
      <w:r w:rsidR="00F17BFD">
        <w:t>Södermanland och Västmanland</w:t>
      </w:r>
      <w:r>
        <w:t>.</w:t>
      </w:r>
      <w:r w:rsidR="004E4B50">
        <w:t xml:space="preserve"> </w:t>
      </w:r>
      <w:r w:rsidR="004A6308">
        <w:t xml:space="preserve">År </w:t>
      </w:r>
      <w:r>
        <w:t>2018 var det också två</w:t>
      </w:r>
      <w:r w:rsidR="00D71A18">
        <w:t>,</w:t>
      </w:r>
      <w:r>
        <w:t xml:space="preserve"> men då </w:t>
      </w:r>
      <w:r w:rsidR="00061D4D">
        <w:t xml:space="preserve">rörde det sig om </w:t>
      </w:r>
      <w:r>
        <w:t xml:space="preserve">andra syncentraler. Specialappar för synskadade förskrivs av </w:t>
      </w:r>
      <w:r w:rsidR="0072489F">
        <w:t xml:space="preserve">6 </w:t>
      </w:r>
      <w:r>
        <w:t xml:space="preserve">av 23 svarande. </w:t>
      </w:r>
      <w:r w:rsidR="001218DB">
        <w:t xml:space="preserve">År </w:t>
      </w:r>
      <w:r>
        <w:t xml:space="preserve">2018 </w:t>
      </w:r>
      <w:r w:rsidR="00AA56EF">
        <w:t xml:space="preserve">sa </w:t>
      </w:r>
      <w:r w:rsidR="0072489F">
        <w:t xml:space="preserve">9 </w:t>
      </w:r>
      <w:r>
        <w:t>av 20 att de gjorde det. Antalet som förskriver specialappar har alltså minskat.</w:t>
      </w:r>
    </w:p>
    <w:p w14:paraId="126D441A" w14:textId="77777777" w:rsidR="00C33360" w:rsidRDefault="00C33360" w:rsidP="00A1520E"/>
    <w:p w14:paraId="7DD1DC6A" w14:textId="51EE47DA" w:rsidR="00A1520E" w:rsidRDefault="00830631" w:rsidP="00A1520E">
      <w:r>
        <w:t xml:space="preserve">3 </w:t>
      </w:r>
      <w:r w:rsidR="00A1520E">
        <w:t xml:space="preserve">av 23 svarande har förskrivningsavgift för vit käpp, jämfört med </w:t>
      </w:r>
      <w:r>
        <w:t xml:space="preserve">4 </w:t>
      </w:r>
      <w:r w:rsidR="00A1520E">
        <w:t xml:space="preserve">år 2018. Fem har förskrivningsavgift för förstorande system till datorer, mot sju 2018. Skillnaden mot 2018 är inte stor </w:t>
      </w:r>
      <w:r w:rsidR="003169FC">
        <w:t xml:space="preserve">eftersom </w:t>
      </w:r>
      <w:r w:rsidR="00A1520E">
        <w:t>svaren där gavs regionvis</w:t>
      </w:r>
      <w:r w:rsidR="003169FC">
        <w:t>,</w:t>
      </w:r>
      <w:r w:rsidR="00A1520E">
        <w:t xml:space="preserve"> medan </w:t>
      </w:r>
      <w:r w:rsidR="003169FC">
        <w:t xml:space="preserve">syncentraler </w:t>
      </w:r>
      <w:r w:rsidR="00A1520E">
        <w:t xml:space="preserve">i årets undersökning ibland </w:t>
      </w:r>
      <w:r w:rsidR="003169FC">
        <w:t xml:space="preserve">har </w:t>
      </w:r>
      <w:r w:rsidR="00A1520E">
        <w:t>svarat enskilt. Fem tar ut förskrivningsavgift för anpassningar till dator som exempelvis skärmläsare. Fyra har förskrivningsavgift för dator. Denna fråga ställdes inte 2018.</w:t>
      </w:r>
    </w:p>
    <w:p w14:paraId="7701BBD3" w14:textId="77777777" w:rsidR="00A1520E" w:rsidRDefault="00A1520E" w:rsidP="00A1520E"/>
    <w:p w14:paraId="1A863471" w14:textId="662F61E6" w:rsidR="00224F87" w:rsidRPr="008C61BA" w:rsidRDefault="00224F87" w:rsidP="00224F87">
      <w:r>
        <w:t xml:space="preserve">Samtliga svarar att de förskriver </w:t>
      </w:r>
      <w:r w:rsidR="00242411">
        <w:t>synh</w:t>
      </w:r>
      <w:r w:rsidRPr="008C61BA">
        <w:t>jälpmedel som underlättar den dagliga livsföringen</w:t>
      </w:r>
      <w:r w:rsidR="00242411">
        <w:t>,</w:t>
      </w:r>
      <w:r w:rsidRPr="008C61BA">
        <w:t xml:space="preserve"> som talande våg, talande termometer </w:t>
      </w:r>
      <w:proofErr w:type="gramStart"/>
      <w:r w:rsidRPr="008C61BA">
        <w:t>etc</w:t>
      </w:r>
      <w:r w:rsidR="00242411">
        <w:t>.</w:t>
      </w:r>
      <w:proofErr w:type="gramEnd"/>
      <w:r w:rsidR="00242411">
        <w:t xml:space="preserve"> Även punktskriftsdisplay</w:t>
      </w:r>
      <w:r w:rsidR="00253E89">
        <w:t xml:space="preserve"> förskrivs av samtliga. Punktskriftsskrivare förskrivs inte av Region Stockholm och </w:t>
      </w:r>
      <w:r w:rsidR="000B2DB2">
        <w:t>R</w:t>
      </w:r>
      <w:r w:rsidR="00BD1DB2">
        <w:t xml:space="preserve">egion </w:t>
      </w:r>
      <w:r w:rsidR="00253E89">
        <w:t>Kronoberg.</w:t>
      </w:r>
      <w:r w:rsidR="00BD3082">
        <w:t xml:space="preserve"> Frågan ställdes inte år 2018.</w:t>
      </w:r>
    </w:p>
    <w:p w14:paraId="359A34FD" w14:textId="77777777" w:rsidR="00253E89" w:rsidRDefault="00253E89" w:rsidP="009951E9">
      <w:pPr>
        <w:pStyle w:val="Rubrik2"/>
      </w:pPr>
    </w:p>
    <w:p w14:paraId="188F8E75" w14:textId="4C7F03AA" w:rsidR="00A1520E" w:rsidRDefault="00A1520E" w:rsidP="009951E9">
      <w:pPr>
        <w:pStyle w:val="Rubrik2"/>
      </w:pPr>
      <w:bookmarkStart w:id="32" w:name="_Toc232670568"/>
      <w:r>
        <w:t xml:space="preserve">4.5 </w:t>
      </w:r>
      <w:r w:rsidR="005925A3">
        <w:t xml:space="preserve">Digital </w:t>
      </w:r>
      <w:r w:rsidR="00B54FE3">
        <w:t>träning</w:t>
      </w:r>
      <w:r>
        <w:t>, punktskrift, läs</w:t>
      </w:r>
      <w:r w:rsidR="006F0261">
        <w:t>/</w:t>
      </w:r>
      <w:r>
        <w:t>skriv</w:t>
      </w:r>
      <w:r w:rsidR="005925A3">
        <w:t xml:space="preserve"> </w:t>
      </w:r>
      <w:r w:rsidR="00B54FE3">
        <w:t>och</w:t>
      </w:r>
      <w:r>
        <w:t xml:space="preserve"> ADL</w:t>
      </w:r>
      <w:bookmarkEnd w:id="32"/>
    </w:p>
    <w:p w14:paraId="5658DB45" w14:textId="37C5DDE9" w:rsidR="00A1520E" w:rsidRDefault="00A1520E" w:rsidP="00A1520E">
      <w:r>
        <w:t>21 av 23 svar</w:t>
      </w:r>
      <w:r w:rsidR="006F0261">
        <w:t>ande</w:t>
      </w:r>
      <w:r>
        <w:t xml:space="preserve"> erbjuder träning i att använda specialappar för synskadade. Endast Kronoberg och Jönköping svarar att de inte gör det. Det är en klar förbättring sedan 2018 då 13 svarade att de gjorde det. Fem ger träning </w:t>
      </w:r>
      <w:r w:rsidR="002A152E">
        <w:t xml:space="preserve">i </w:t>
      </w:r>
      <w:r>
        <w:t xml:space="preserve">att använda e-legitimation som </w:t>
      </w:r>
      <w:r w:rsidR="00056005">
        <w:t>B</w:t>
      </w:r>
      <w:r>
        <w:t xml:space="preserve">ank-id. Det är en minskning jämfört med 2018. Då gjorde </w:t>
      </w:r>
      <w:r w:rsidR="004B4B18">
        <w:t xml:space="preserve">6 </w:t>
      </w:r>
      <w:r>
        <w:t>av 20 regioner/landsting det.</w:t>
      </w:r>
    </w:p>
    <w:p w14:paraId="29E0CBD2" w14:textId="77777777" w:rsidR="00A1520E" w:rsidRDefault="00A1520E" w:rsidP="00A1520E"/>
    <w:p w14:paraId="2FF80464" w14:textId="3FEF3C58" w:rsidR="00A1520E" w:rsidRDefault="00A1520E" w:rsidP="00A1520E">
      <w:r>
        <w:t>21 av 23 svarar att de erbjuder utbildning i punktskrift</w:t>
      </w:r>
      <w:r w:rsidR="004B4B18">
        <w:t>,</w:t>
      </w:r>
      <w:r>
        <w:t xml:space="preserve"> och </w:t>
      </w:r>
      <w:r w:rsidR="00CF1621">
        <w:t>två</w:t>
      </w:r>
      <w:r>
        <w:t>, Blekinge och Gotland, svarar att de inte gör det. Det är oförändrat sedan 2018. Även då uppgav två syncentraler att de inte erbjöd det. 21 svarande ger stöd i att utveckla läs- och skrivförmåga med synhjälpmedel som talsyntes, punktskriftsdisplay eller förstoring. Dalarna och Västmanland svarar att de inte gör det. Frågan ställdes inte 2018.</w:t>
      </w:r>
    </w:p>
    <w:p w14:paraId="58CD46A5" w14:textId="77777777" w:rsidR="00A1520E" w:rsidRDefault="00A1520E" w:rsidP="00A1520E"/>
    <w:p w14:paraId="561C0B5F" w14:textId="3E7650F8" w:rsidR="00A1520E" w:rsidRDefault="00A1520E" w:rsidP="00A1520E">
      <w:r>
        <w:t xml:space="preserve">20 av 23 uppger att de </w:t>
      </w:r>
      <w:r w:rsidR="009D56AE">
        <w:t>erbjuder</w:t>
      </w:r>
      <w:r>
        <w:t xml:space="preserve"> ADL-träning, det vill säga träning i allmän daglig livsföring. Kalmar, Dalarna och Västerbotten svarar att de inte har det. Frågan ställdes inte 2018.</w:t>
      </w:r>
    </w:p>
    <w:p w14:paraId="0CED16C7" w14:textId="77777777" w:rsidR="00A1520E" w:rsidRDefault="00A1520E" w:rsidP="00A1520E"/>
    <w:p w14:paraId="7E8F8CE8" w14:textId="0EFB1883" w:rsidR="00A1520E" w:rsidRDefault="00A1520E" w:rsidP="009951E9">
      <w:pPr>
        <w:pStyle w:val="Rubrik2"/>
      </w:pPr>
      <w:bookmarkStart w:id="33" w:name="_Toc232670569"/>
      <w:r>
        <w:t xml:space="preserve">4.6 </w:t>
      </w:r>
      <w:r w:rsidR="00573B5D">
        <w:t>I</w:t>
      </w:r>
      <w:r>
        <w:t>ndividuell rehabiliteringsplan (IRP)</w:t>
      </w:r>
      <w:bookmarkEnd w:id="33"/>
    </w:p>
    <w:p w14:paraId="641D9E75" w14:textId="73F6F516" w:rsidR="00A1520E" w:rsidRDefault="00A1520E" w:rsidP="00A1520E">
      <w:r>
        <w:t xml:space="preserve">12 av 23 svarar att 100 procent av de nyinskrivna får en individuell rehabiliteringsplan. Tio uppger att mellan 75 och 100 procent får det. 22 </w:t>
      </w:r>
      <w:r w:rsidR="008611A4">
        <w:t xml:space="preserve">svarande </w:t>
      </w:r>
      <w:r>
        <w:t>ligger alltså mellan 75 och 100 procent, vilket är en förbättring sedan 2018. Då uppgav 14 av 20 regioner/landsting minst 75 procent. Enligt Svenskt Kvalitetsregister för Synrehabilitering</w:t>
      </w:r>
      <w:r w:rsidR="00FA6A83">
        <w:t>s</w:t>
      </w:r>
      <w:r>
        <w:t xml:space="preserve"> (SKRS) årsrapport </w:t>
      </w:r>
      <w:r w:rsidR="000564F4">
        <w:t xml:space="preserve">från </w:t>
      </w:r>
      <w:r>
        <w:t>2024 fick 70 procent en individuell rehabiliteringsplan. Resultatet i vår undersökning pekar alltså på en positiv utveckling</w:t>
      </w:r>
      <w:r w:rsidR="009C109B">
        <w:t xml:space="preserve"> som håller i sig</w:t>
      </w:r>
      <w:r>
        <w:t>.</w:t>
      </w:r>
    </w:p>
    <w:p w14:paraId="5F54EA35" w14:textId="77777777" w:rsidR="00A1520E" w:rsidRDefault="00A1520E" w:rsidP="00A1520E"/>
    <w:p w14:paraId="57A9EF2F" w14:textId="5773A18B" w:rsidR="00A1520E" w:rsidRDefault="00A1520E" w:rsidP="00EE5626">
      <w:pPr>
        <w:pStyle w:val="Rubrik3"/>
      </w:pPr>
      <w:bookmarkStart w:id="34" w:name="_Toc232670570"/>
      <w:r>
        <w:t xml:space="preserve">4.6.1 </w:t>
      </w:r>
      <w:r w:rsidR="008018D5">
        <w:t>O</w:t>
      </w:r>
      <w:r w:rsidR="00573B5D">
        <w:t xml:space="preserve">tillgänglig </w:t>
      </w:r>
      <w:r w:rsidR="0034380B">
        <w:t>individuell rehabiliteringsplan</w:t>
      </w:r>
      <w:r w:rsidR="006936F5">
        <w:t xml:space="preserve"> (IRP)</w:t>
      </w:r>
      <w:bookmarkEnd w:id="34"/>
    </w:p>
    <w:p w14:paraId="2D49C88C" w14:textId="51E83414" w:rsidR="00A1520E" w:rsidRDefault="00A1520E" w:rsidP="00A1520E">
      <w:r>
        <w:t xml:space="preserve">Bara 15 av 23 svarar att de inskrivna har tillgång till sin IRP i exempelvis punktskrift eller digitalt. Fyra svarar att </w:t>
      </w:r>
      <w:r w:rsidR="00662E56">
        <w:t xml:space="preserve">detta saknas </w:t>
      </w:r>
      <w:r>
        <w:t xml:space="preserve">och fyra vet inte. </w:t>
      </w:r>
      <w:r w:rsidR="00C602B1">
        <w:t>D</w:t>
      </w:r>
      <w:r>
        <w:t xml:space="preserve">et kan </w:t>
      </w:r>
      <w:r w:rsidR="00C602B1">
        <w:t xml:space="preserve">alltså </w:t>
      </w:r>
      <w:r>
        <w:t xml:space="preserve">vara över en tredjedel av syncentralerna som </w:t>
      </w:r>
      <w:r w:rsidR="00662E56">
        <w:t xml:space="preserve">inte har </w:t>
      </w:r>
      <w:r w:rsidR="00687252">
        <w:t xml:space="preserve">IRP i </w:t>
      </w:r>
      <w:r w:rsidR="008779FE">
        <w:t xml:space="preserve">läsbart </w:t>
      </w:r>
      <w:r w:rsidR="00687252">
        <w:t>format för synskadade</w:t>
      </w:r>
      <w:r>
        <w:t xml:space="preserve">. Blekinge, Kalmar, Västmanland och </w:t>
      </w:r>
      <w:r>
        <w:lastRenderedPageBreak/>
        <w:t xml:space="preserve">Östergötland svarar att de inte </w:t>
      </w:r>
      <w:r w:rsidR="008779FE">
        <w:t>har</w:t>
      </w:r>
      <w:r>
        <w:t xml:space="preserve"> det</w:t>
      </w:r>
      <w:r w:rsidR="00E4569F">
        <w:t>,</w:t>
      </w:r>
      <w:r>
        <w:t xml:space="preserve"> medan Jämtland-Härjedalen Västervik/Oskarshamn, Sö</w:t>
      </w:r>
      <w:r w:rsidR="000A1FED">
        <w:t>derman</w:t>
      </w:r>
      <w:r>
        <w:t>land och Västerbotten inte vet. Frågan ställdes inte år 2018.</w:t>
      </w:r>
    </w:p>
    <w:p w14:paraId="029F80F9" w14:textId="77777777" w:rsidR="00A1520E" w:rsidRDefault="00A1520E" w:rsidP="00A1520E"/>
    <w:p w14:paraId="3C238954" w14:textId="1E8B3D55" w:rsidR="00A1520E" w:rsidRDefault="00A1520E" w:rsidP="00EE5626">
      <w:pPr>
        <w:pStyle w:val="Rubrik2"/>
      </w:pPr>
      <w:bookmarkStart w:id="35" w:name="_Toc232670571"/>
      <w:r>
        <w:t xml:space="preserve">4.7 </w:t>
      </w:r>
      <w:r w:rsidR="00690B5F">
        <w:t>Dokumentation, m</w:t>
      </w:r>
      <w:r>
        <w:t>ätning och patientmedverkan</w:t>
      </w:r>
      <w:bookmarkEnd w:id="35"/>
    </w:p>
    <w:p w14:paraId="3A583030" w14:textId="027346EF" w:rsidR="00A1520E" w:rsidRDefault="00943912" w:rsidP="00A1520E">
      <w:r>
        <w:t xml:space="preserve">Vi </w:t>
      </w:r>
      <w:r w:rsidR="00A1520E">
        <w:t>ställde frågan hur individens framsteg avseende utbildning/träning dokumenteras, bedöms och utvärderas.</w:t>
      </w:r>
    </w:p>
    <w:p w14:paraId="643D75A8" w14:textId="1B13577A" w:rsidR="00A1520E" w:rsidRDefault="00A1520E" w:rsidP="00A1520E">
      <w:r>
        <w:t xml:space="preserve">17 av 23 svarar journal/journalsystem och tre uppger 1177.se. Endast sex anger individuell rehabiliteringsplan (IRP) och bara åtta svarar att det sker tillsammans med patienten. Åtta hänvisar till SKRS och två nämner </w:t>
      </w:r>
      <w:r w:rsidR="004C3FD5">
        <w:t xml:space="preserve">den </w:t>
      </w:r>
      <w:r>
        <w:t>nationell</w:t>
      </w:r>
      <w:r w:rsidR="004C3FD5">
        <w:t>a</w:t>
      </w:r>
      <w:r>
        <w:t xml:space="preserve"> vårdprocess</w:t>
      </w:r>
      <w:r w:rsidR="004C3FD5">
        <w:t>en</w:t>
      </w:r>
      <w:r>
        <w:t xml:space="preserve"> </w:t>
      </w:r>
      <w:r w:rsidR="00C64BF3">
        <w:t xml:space="preserve">för </w:t>
      </w:r>
      <w:r>
        <w:t xml:space="preserve">syn som mätverktyg. </w:t>
      </w:r>
      <w:r w:rsidR="00BF0790">
        <w:t xml:space="preserve">Elva </w:t>
      </w:r>
      <w:r>
        <w:t xml:space="preserve">anger uppföljning/utvärdering/måluppfyllelse och sju svarar </w:t>
      </w:r>
      <w:r w:rsidR="00BF0790">
        <w:t>s</w:t>
      </w:r>
      <w:r>
        <w:t>kattning/bedömning/mätning.</w:t>
      </w:r>
    </w:p>
    <w:p w14:paraId="24D78E2B" w14:textId="77777777" w:rsidR="00A1520E" w:rsidRDefault="00A1520E" w:rsidP="00A1520E"/>
    <w:p w14:paraId="7C75BCD1" w14:textId="201B0ECE" w:rsidR="00A1520E" w:rsidRDefault="00A1520E" w:rsidP="00A1520E">
      <w:r>
        <w:t>Vad svaren står för är lite oklart. Syncentralernas egna kommentarer gör det inte lättare att förstå. Svarsalternativ</w:t>
      </w:r>
      <w:r w:rsidR="00C64BF3">
        <w:t>en</w:t>
      </w:r>
      <w:r>
        <w:t xml:space="preserve"> kan förstås överlappa varandra</w:t>
      </w:r>
      <w:r w:rsidR="007D5E3C">
        <w:t>,</w:t>
      </w:r>
      <w:r>
        <w:t xml:space="preserve"> och de som svarat kan helt enkelt underförstå saker. Att </w:t>
      </w:r>
      <w:r w:rsidR="007C5310">
        <w:t xml:space="preserve">exempelvis </w:t>
      </w:r>
      <w:r>
        <w:t>patienten</w:t>
      </w:r>
      <w:r w:rsidR="00A07B53">
        <w:t>s utveckling</w:t>
      </w:r>
      <w:r>
        <w:t xml:space="preserve"> förs in i journalsystem är troligen rutin</w:t>
      </w:r>
      <w:r w:rsidR="001E19A6">
        <w:t>,</w:t>
      </w:r>
      <w:r>
        <w:t xml:space="preserve"> även om sex svarande inte nämner det.</w:t>
      </w:r>
    </w:p>
    <w:p w14:paraId="4BD99CC7" w14:textId="77777777" w:rsidR="00A1520E" w:rsidRDefault="00A1520E" w:rsidP="00A1520E"/>
    <w:p w14:paraId="76606C0F" w14:textId="74AEF4F3" w:rsidR="00A1520E" w:rsidRDefault="00A1520E" w:rsidP="00EE5626">
      <w:pPr>
        <w:pStyle w:val="Rubrik2"/>
      </w:pPr>
      <w:bookmarkStart w:id="36" w:name="_Toc232670572"/>
      <w:r>
        <w:t>4.8 Verksamhet för vissa grupper</w:t>
      </w:r>
      <w:bookmarkEnd w:id="36"/>
    </w:p>
    <w:p w14:paraId="6C1E7F9F" w14:textId="3C088FAB" w:rsidR="00A1520E" w:rsidRDefault="00A1520E" w:rsidP="00A1520E">
      <w:r>
        <w:t xml:space="preserve">Hela </w:t>
      </w:r>
      <w:r w:rsidR="001E19A6">
        <w:t xml:space="preserve">8 </w:t>
      </w:r>
      <w:r>
        <w:t>av 23 svarar att de inte har grupper eller verksamhet för anhöriga till synskadade. Det är i stort samma som år 2018. 22 svarande uppger att de har specifik verksamhet för barn och unga. Region Gotland svarar att de inte har det. Frågan om barn och ungdom ställdes inte år 2018.</w:t>
      </w:r>
    </w:p>
    <w:p w14:paraId="6912E07C" w14:textId="77777777" w:rsidR="00A1520E" w:rsidRDefault="00A1520E" w:rsidP="00A1520E"/>
    <w:p w14:paraId="143ADA47" w14:textId="4913BECA" w:rsidR="00A1520E" w:rsidRDefault="00A1520E" w:rsidP="00A1520E">
      <w:r>
        <w:t xml:space="preserve">Samtliga uppger att </w:t>
      </w:r>
      <w:r w:rsidR="000530D7">
        <w:t xml:space="preserve">de vid behov kan erbjuda </w:t>
      </w:r>
      <w:r>
        <w:t>tolk om patienten har annat modersmål än svenska. Frågan ställdes inte år 2018. Så många som 18 av 23 har inga specifika insatser till asylsökande och nyanlända. Det är en kraftig nedgång sedan 2018 då fyra regioner svarade att de inte hade det. 14 svarar att det finns formella begränsningar för vad som får erbjudas. Även det är en rejäl minskning. Sex regioner/landsting angav det 2018.</w:t>
      </w:r>
    </w:p>
    <w:p w14:paraId="30D4987B" w14:textId="77777777" w:rsidR="00A1520E" w:rsidRDefault="00A1520E" w:rsidP="00A1520E"/>
    <w:p w14:paraId="66EA737C" w14:textId="77777777" w:rsidR="00A1520E" w:rsidRDefault="00A1520E" w:rsidP="00EE5626">
      <w:pPr>
        <w:pStyle w:val="Rubrik2"/>
      </w:pPr>
      <w:bookmarkStart w:id="37" w:name="_Toc232670573"/>
      <w:r>
        <w:t>4.9 Antal invånare per heltidsanställd</w:t>
      </w:r>
      <w:bookmarkEnd w:id="37"/>
    </w:p>
    <w:p w14:paraId="4B5D3CDB" w14:textId="5EBD842E" w:rsidR="00A1520E" w:rsidRDefault="00A1520E" w:rsidP="00A1520E">
      <w:r>
        <w:t>Östergötland behåller sin position från 2018 med störst antal invånare per heltidsanställd på syncentralen. I år är siffran 80</w:t>
      </w:r>
      <w:r w:rsidR="00340C77">
        <w:t xml:space="preserve"> </w:t>
      </w:r>
      <w:r>
        <w:t>117 invånare per heltid. Värmland följer efter med 56</w:t>
      </w:r>
      <w:r w:rsidR="00537252">
        <w:t> </w:t>
      </w:r>
      <w:r>
        <w:t>900</w:t>
      </w:r>
      <w:r w:rsidR="00537252">
        <w:t>,</w:t>
      </w:r>
      <w:r>
        <w:t xml:space="preserve"> och Södermanland är trea med 50</w:t>
      </w:r>
      <w:r w:rsidR="00340C77">
        <w:t xml:space="preserve"> </w:t>
      </w:r>
      <w:r>
        <w:t>417. Klart minst antal invånare per heltidsanställd har Västerbotten med 15</w:t>
      </w:r>
      <w:r w:rsidR="00340C77">
        <w:t xml:space="preserve"> </w:t>
      </w:r>
      <w:r>
        <w:t>282 följ</w:t>
      </w:r>
      <w:r w:rsidR="008D78E8">
        <w:t>d</w:t>
      </w:r>
      <w:r>
        <w:t xml:space="preserve"> av Örebro med 17</w:t>
      </w:r>
      <w:r w:rsidR="00340C77">
        <w:t xml:space="preserve"> </w:t>
      </w:r>
      <w:r>
        <w:t>117 och Jämtland-Härjedalen med 17</w:t>
      </w:r>
      <w:r w:rsidR="00340C77">
        <w:t xml:space="preserve"> </w:t>
      </w:r>
      <w:r>
        <w:t>849.</w:t>
      </w:r>
    </w:p>
    <w:p w14:paraId="52F46B1C" w14:textId="77777777" w:rsidR="00A1520E" w:rsidRDefault="00A1520E" w:rsidP="00A1520E"/>
    <w:p w14:paraId="05BDEAF1" w14:textId="1F3D1248" w:rsidR="00A1520E" w:rsidRDefault="00A1520E" w:rsidP="00574BC3">
      <w:pPr>
        <w:pStyle w:val="Rubrik2"/>
      </w:pPr>
      <w:bookmarkStart w:id="38" w:name="_Toc232670574"/>
      <w:r>
        <w:t xml:space="preserve">4.10 </w:t>
      </w:r>
      <w:r w:rsidR="0086675F">
        <w:t xml:space="preserve">Patientbehov </w:t>
      </w:r>
      <w:r w:rsidR="009B7C9B">
        <w:t xml:space="preserve">och </w:t>
      </w:r>
      <w:r w:rsidR="0086675F">
        <w:t>kompetens</w:t>
      </w:r>
      <w:r w:rsidR="009B7C9B">
        <w:t>behov</w:t>
      </w:r>
      <w:bookmarkEnd w:id="38"/>
    </w:p>
    <w:p w14:paraId="61EAC3E4" w14:textId="1AEB5E5B" w:rsidR="00A1520E" w:rsidRDefault="00A1520E" w:rsidP="00A1520E">
      <w:r>
        <w:t>Frågan ställdes om hur syncentralscheferna bedömer att syncentralen möter patientbehoven inom olika personalkategorier. 5 betyder att de möter behoven helt och 1 att de inte möter de</w:t>
      </w:r>
      <w:r w:rsidR="00340C77">
        <w:t>m</w:t>
      </w:r>
      <w:r>
        <w:t xml:space="preserve"> alls. För optiker är snittvärdet 4,32 och medianen 4</w:t>
      </w:r>
      <w:r w:rsidR="00340C77">
        <w:t>,</w:t>
      </w:r>
      <w:r>
        <w:t xml:space="preserve"> och för </w:t>
      </w:r>
      <w:proofErr w:type="spellStart"/>
      <w:r>
        <w:t>synpedagoger</w:t>
      </w:r>
      <w:proofErr w:type="spellEnd"/>
      <w:r>
        <w:t xml:space="preserve"> är snittvärdet 4,27 och medianen 5. För datatekniker och motsvarande är snittvärdet 4,18 och medianen 4. Även för kurator är snittvärde och median högt, 4,77 respektive 5. </w:t>
      </w:r>
    </w:p>
    <w:p w14:paraId="0669DF58" w14:textId="1F568334" w:rsidR="00A1520E" w:rsidRDefault="00A1520E" w:rsidP="00A1520E">
      <w:r>
        <w:t xml:space="preserve">Yrkeskategorierna med lägst värde är fysioterapeut med snittvärdet 2,05 och medianen 1 </w:t>
      </w:r>
      <w:r w:rsidR="00B575E6">
        <w:t xml:space="preserve">samt </w:t>
      </w:r>
      <w:r>
        <w:t>psykolog med snittvärde 2,09 och medianen 1. Resultatet var ungefär detsamma år 2018.</w:t>
      </w:r>
    </w:p>
    <w:p w14:paraId="26A9DA75" w14:textId="77777777" w:rsidR="00A1520E" w:rsidRDefault="00A1520E" w:rsidP="00A1520E"/>
    <w:p w14:paraId="5D2E89C7" w14:textId="12B36243" w:rsidR="00A1520E" w:rsidRDefault="00B575E6" w:rsidP="00A1520E">
      <w:r>
        <w:t xml:space="preserve">När det gäller </w:t>
      </w:r>
      <w:r w:rsidR="00A1520E">
        <w:t xml:space="preserve">att möta kompetensbehoven de närmaste åren bedömer bara Dalarnas </w:t>
      </w:r>
      <w:proofErr w:type="gramStart"/>
      <w:r w:rsidR="00A1520E">
        <w:t>syncentral svårigheterna</w:t>
      </w:r>
      <w:proofErr w:type="gramEnd"/>
      <w:r w:rsidR="00A1520E">
        <w:t xml:space="preserve"> som ganska stora och har gett alternativ 2 på en femgradig skala, där 5 betyder utmärkta möjligheter. Hela 16 av 23 anger 4, och </w:t>
      </w:r>
      <w:r w:rsidR="009D5AC9">
        <w:t>två</w:t>
      </w:r>
      <w:r w:rsidR="00A1520E">
        <w:t xml:space="preserve">, Skåne och Uppsala, </w:t>
      </w:r>
      <w:r w:rsidR="00A76C89">
        <w:t>an</w:t>
      </w:r>
      <w:r w:rsidR="00A1520E">
        <w:t>ger 5. Skillnaden mot 2018 är inte stor.</w:t>
      </w:r>
    </w:p>
    <w:p w14:paraId="5D6877E0" w14:textId="77777777" w:rsidR="00A1520E" w:rsidRDefault="00A1520E" w:rsidP="00A1520E"/>
    <w:p w14:paraId="0BCBAB63" w14:textId="77777777" w:rsidR="00A1520E" w:rsidRDefault="00A1520E" w:rsidP="00574BC3">
      <w:pPr>
        <w:pStyle w:val="Rubrik2"/>
      </w:pPr>
      <w:bookmarkStart w:id="39" w:name="_Toc232670575"/>
      <w:r>
        <w:t>4.11 Kompetens att träna orientering med ledarhund</w:t>
      </w:r>
      <w:bookmarkEnd w:id="39"/>
    </w:p>
    <w:p w14:paraId="1F7AB4BB" w14:textId="606C8EB5" w:rsidR="00A1520E" w:rsidRDefault="00A76C89" w:rsidP="00A1520E">
      <w:r>
        <w:t xml:space="preserve">5 </w:t>
      </w:r>
      <w:r w:rsidR="00A1520E">
        <w:t xml:space="preserve">av 23 svarar att de bedömer sin kompetens att träna orientering med ledarhund som lägsta möjliga och har gett siffran 1 på en femgradig skala, där 5 är bästa möjliga. Bara två, Gotland och Skåne, </w:t>
      </w:r>
      <w:r w:rsidR="00B70B7C">
        <w:t xml:space="preserve">ger </w:t>
      </w:r>
      <w:r w:rsidR="00A1520E">
        <w:t>högsta möjliga med betyg</w:t>
      </w:r>
      <w:r w:rsidR="00B70B7C">
        <w:t>,</w:t>
      </w:r>
      <w:r w:rsidR="00A1520E">
        <w:t xml:space="preserve"> 5. Nio svarar alternativ 4, vilket får ses som att de bedömer kompetensen som mycket hög. Det gör att endast hälften </w:t>
      </w:r>
      <w:r w:rsidR="00A1520E">
        <w:lastRenderedPageBreak/>
        <w:t>bedömer sin kompetens som mycket hög eller utmärkt. Frågan ställdes inte år 2018.</w:t>
      </w:r>
    </w:p>
    <w:p w14:paraId="41743383" w14:textId="77777777" w:rsidR="00A1520E" w:rsidRDefault="00A1520E" w:rsidP="00A1520E"/>
    <w:p w14:paraId="21E910AB" w14:textId="77777777" w:rsidR="00A1520E" w:rsidRDefault="00A1520E" w:rsidP="00574BC3">
      <w:pPr>
        <w:pStyle w:val="Rubrik2"/>
      </w:pPr>
      <w:bookmarkStart w:id="40" w:name="_Toc232670576"/>
      <w:r>
        <w:t>4.12 Anställda med egen synskada</w:t>
      </w:r>
      <w:bookmarkEnd w:id="40"/>
    </w:p>
    <w:p w14:paraId="041229BF" w14:textId="3A1205B3" w:rsidR="00B42730" w:rsidRDefault="00A1520E" w:rsidP="00B42730">
      <w:r>
        <w:t xml:space="preserve">19 av 23 svarar att de ser erfarenhet av synnedsättning som en merit vid rekrytering. Två säger tydligt att de inte gör det och två svarar, något dubbeltydigt, både ja och nej. Flera hänvisar till att formell kompetens alltid </w:t>
      </w:r>
      <w:r w:rsidR="00CC58B6">
        <w:t xml:space="preserve">ska </w:t>
      </w:r>
      <w:r>
        <w:t xml:space="preserve">gå först. </w:t>
      </w:r>
      <w:r w:rsidR="00B42730">
        <w:t>Tio svarar att man inte har någon synskadad anställd.</w:t>
      </w:r>
      <w:r w:rsidR="00AB5A73">
        <w:t xml:space="preserve"> </w:t>
      </w:r>
      <w:r w:rsidR="00B42730">
        <w:t>Åtta av de</w:t>
      </w:r>
      <w:r w:rsidR="001628CB">
        <w:t>m</w:t>
      </w:r>
      <w:r w:rsidR="00B42730">
        <w:t xml:space="preserve"> som uppger att de inte har synskadade anställda anser dock att synskada kan vara en merit.</w:t>
      </w:r>
    </w:p>
    <w:p w14:paraId="636137B8" w14:textId="77777777" w:rsidR="00AB5A73" w:rsidRDefault="00AB5A73" w:rsidP="00A1520E"/>
    <w:p w14:paraId="16348A42" w14:textId="5821BB87" w:rsidR="00AF32E5" w:rsidRDefault="00BE1CF2" w:rsidP="00A1520E">
      <w:r>
        <w:t xml:space="preserve">Endast tre </w:t>
      </w:r>
      <w:r w:rsidR="00A1520E">
        <w:t xml:space="preserve">nämner </w:t>
      </w:r>
      <w:r>
        <w:t xml:space="preserve">positiva </w:t>
      </w:r>
      <w:r w:rsidR="009834AC">
        <w:t xml:space="preserve">effekter av att ha </w:t>
      </w:r>
      <w:r w:rsidR="00895028">
        <w:t xml:space="preserve">synskadade </w:t>
      </w:r>
      <w:r w:rsidR="00A1520E">
        <w:t>anställda</w:t>
      </w:r>
      <w:r w:rsidR="009723DE">
        <w:t>, till exempel så här:</w:t>
      </w:r>
      <w:r w:rsidR="00AB4F50">
        <w:t xml:space="preserve"> </w:t>
      </w:r>
      <w:r w:rsidR="00A546EF" w:rsidRPr="008C61BA">
        <w:t>”</w:t>
      </w:r>
      <w:r w:rsidR="00AB4F50">
        <w:t>A</w:t>
      </w:r>
      <w:r w:rsidR="00A546EF" w:rsidRPr="008C61BA">
        <w:t>ndra medarbetare kan få</w:t>
      </w:r>
      <w:r w:rsidR="00AB4F50">
        <w:t xml:space="preserve"> </w:t>
      </w:r>
      <w:r w:rsidR="00A546EF" w:rsidRPr="008C61BA">
        <w:t>tips av en kollega som har en synnedsättning”</w:t>
      </w:r>
      <w:r w:rsidR="00590A8A">
        <w:t xml:space="preserve"> och </w:t>
      </w:r>
      <w:r w:rsidR="00590A8A" w:rsidRPr="00590A8A">
        <w:t>”</w:t>
      </w:r>
      <w:r w:rsidR="00590A8A">
        <w:t>K</w:t>
      </w:r>
      <w:r w:rsidR="00590A8A" w:rsidRPr="00590A8A">
        <w:t>an hjälpa till att öka motivationen för en del brukare</w:t>
      </w:r>
      <w:r w:rsidR="001628CB">
        <w:t>.</w:t>
      </w:r>
      <w:r w:rsidR="00590A8A" w:rsidRPr="00590A8A">
        <w:t>”</w:t>
      </w:r>
      <w:r w:rsidR="00E97BD7">
        <w:t xml:space="preserve"> Frågan om synskadade anställda och erfarenhet av synnedsättning ställdes inte år 2018.</w:t>
      </w:r>
    </w:p>
    <w:p w14:paraId="22071089" w14:textId="77777777" w:rsidR="00B42730" w:rsidRDefault="00B42730" w:rsidP="00574BC3">
      <w:pPr>
        <w:pStyle w:val="Rubrik2"/>
      </w:pPr>
    </w:p>
    <w:p w14:paraId="24EDBE47" w14:textId="03C7C617" w:rsidR="00A1520E" w:rsidRDefault="00A1520E" w:rsidP="00574BC3">
      <w:pPr>
        <w:pStyle w:val="Rubrik2"/>
      </w:pPr>
      <w:bookmarkStart w:id="41" w:name="_Toc232670577"/>
      <w:r>
        <w:t>4.13 Samverkan med synskadeorganisationerna</w:t>
      </w:r>
      <w:bookmarkEnd w:id="41"/>
    </w:p>
    <w:p w14:paraId="4FA9649C" w14:textId="4AF5AAF9" w:rsidR="00A1520E" w:rsidRDefault="00A1520E" w:rsidP="00A1520E">
      <w:r>
        <w:t>Synskadades Riksförbund ställde ingen fråga om samverkan mellan synskadeorganisationerna och syncentralerna år 2018. Då frågade vi enbart om brukarundersökningar</w:t>
      </w:r>
      <w:r w:rsidR="00C6566D">
        <w:t>,</w:t>
      </w:r>
      <w:r>
        <w:t xml:space="preserve"> och 12 av 20 regioner/landsting svarade att de hade någon form av sådan. De hänvisade </w:t>
      </w:r>
      <w:r w:rsidR="000547CB">
        <w:t xml:space="preserve">ibland </w:t>
      </w:r>
      <w:r>
        <w:t>också till brukarråd. Därför fråga</w:t>
      </w:r>
      <w:r w:rsidR="00A122C0">
        <w:t>de</w:t>
      </w:r>
      <w:r>
        <w:t xml:space="preserve"> </w:t>
      </w:r>
      <w:r w:rsidR="00A122C0">
        <w:t>vi</w:t>
      </w:r>
      <w:r>
        <w:t xml:space="preserve"> specifikt om brukarråd i årets undersökning. Vi fråga</w:t>
      </w:r>
      <w:r w:rsidR="004F46D8">
        <w:t>de</w:t>
      </w:r>
      <w:r>
        <w:t xml:space="preserve"> också om samverkan med synskadeorganisationerna samt </w:t>
      </w:r>
      <w:r w:rsidR="0053020E">
        <w:t xml:space="preserve">ifall </w:t>
      </w:r>
      <w:r>
        <w:t>information från dessa finns i syncentralens lokaler.</w:t>
      </w:r>
    </w:p>
    <w:p w14:paraId="3085A511" w14:textId="5236C4E6" w:rsidR="00A1520E" w:rsidRDefault="00A1520E" w:rsidP="00A1520E"/>
    <w:p w14:paraId="121A4256" w14:textId="17A00BBF" w:rsidR="00A1520E" w:rsidRDefault="00A1520E" w:rsidP="00A1520E">
      <w:r>
        <w:t xml:space="preserve">17 av 23 nämner deltagande på brukarråd specifikt som ett sätt att samverka med synskadeorganisationerna. I Västra Götaland talas både om lokala och regionala sådana. Åtta beskriver brukarråden som återkommande, regelbundna eller uppger ett konkret antal per år. Fyra nämner möten och samråd, utan närmare specifikation. Endast tre säger uttryckligen att de har information i syncentralens lokal från Synskadades </w:t>
      </w:r>
      <w:r>
        <w:lastRenderedPageBreak/>
        <w:t>Riksförbund (SRF) eller Unga Med Synnedsättning (US). Åtta anger olika former av samverkan och gemensamma aktiviteter. Citaten får illustrera:</w:t>
      </w:r>
    </w:p>
    <w:p w14:paraId="59E2DCE8" w14:textId="77777777" w:rsidR="000E07AE" w:rsidRDefault="000E07AE" w:rsidP="00A1520E"/>
    <w:p w14:paraId="5DC29DB5" w14:textId="77777777" w:rsidR="000E07AE" w:rsidRDefault="00A1520E" w:rsidP="00A1520E">
      <w:r>
        <w:t>Skåne:</w:t>
      </w:r>
    </w:p>
    <w:p w14:paraId="146FA9D2" w14:textId="0E290EBC" w:rsidR="00A1520E" w:rsidRDefault="00A1520E" w:rsidP="00A1520E">
      <w:r>
        <w:t>”Vi har en grupp personer/patienter i olika åldrar, kön och varierande grad av synnedsättning som vi träffar med jämna mellanrum för att diskutera olika aktuella frågor där vi behöver hjälp utifrån deras erfarenhet som patienter. De får ersättning för deltagande. Är ej knutna till någon intresseförening. Sedan är det möte med SRF, brukarråd med jämna mellanrum. Där deltar verksamhetschef</w:t>
      </w:r>
      <w:r w:rsidR="00D15BC1">
        <w:t>en</w:t>
      </w:r>
      <w:r>
        <w:t>.</w:t>
      </w:r>
      <w:r w:rsidR="00D15BC1">
        <w:t>”</w:t>
      </w:r>
    </w:p>
    <w:p w14:paraId="3FE3DE5E" w14:textId="77777777" w:rsidR="000E07AE" w:rsidRDefault="000E07AE" w:rsidP="00A1520E"/>
    <w:p w14:paraId="6AE8D081" w14:textId="77777777" w:rsidR="000E07AE" w:rsidRDefault="00A1520E" w:rsidP="00A1520E">
      <w:r>
        <w:t xml:space="preserve">Kalmar: </w:t>
      </w:r>
    </w:p>
    <w:p w14:paraId="1AD2A932" w14:textId="5826FDF0" w:rsidR="00A1520E" w:rsidRDefault="00A1520E" w:rsidP="00A1520E">
      <w:r>
        <w:t>”Vi deltar ibland på brukarråd, lokala föreningsmöten och informationsträffar där vi kan bidra.”</w:t>
      </w:r>
    </w:p>
    <w:p w14:paraId="7764FDB0" w14:textId="77777777" w:rsidR="000E07AE" w:rsidRDefault="000E07AE" w:rsidP="00A1520E"/>
    <w:p w14:paraId="40A2DEB8" w14:textId="77777777" w:rsidR="000E07AE" w:rsidRDefault="00A1520E" w:rsidP="00A1520E">
      <w:r>
        <w:t xml:space="preserve">Värmland: </w:t>
      </w:r>
    </w:p>
    <w:p w14:paraId="1EB196B8" w14:textId="0093C96C" w:rsidR="00A1520E" w:rsidRDefault="00A1520E" w:rsidP="00A1520E">
      <w:r>
        <w:t xml:space="preserve">”Regelbundna brukarråd. Haft personligt möte gällande fysisk tillgänglighet. Lånat ut </w:t>
      </w:r>
      <w:proofErr w:type="spellStart"/>
      <w:r>
        <w:t>perkins</w:t>
      </w:r>
      <w:proofErr w:type="spellEnd"/>
      <w:r>
        <w:t xml:space="preserve">-maskin för punkskriftsutbildning. Informerat om syncentralen på </w:t>
      </w:r>
      <w:r w:rsidR="00F63B93">
        <w:t>Ö</w:t>
      </w:r>
      <w:r>
        <w:t>gats dag.”</w:t>
      </w:r>
    </w:p>
    <w:p w14:paraId="5899D1AB" w14:textId="200D768C" w:rsidR="00673492" w:rsidRDefault="00673492">
      <w:pPr>
        <w:rPr>
          <w:rFonts w:asciiTheme="majorHAnsi" w:eastAsiaTheme="majorEastAsia" w:hAnsiTheme="majorHAnsi" w:cstheme="majorBidi"/>
          <w:b/>
          <w:kern w:val="2"/>
          <w:sz w:val="52"/>
          <w:szCs w:val="32"/>
        </w:rPr>
      </w:pPr>
      <w:r>
        <w:br w:type="page"/>
      </w:r>
    </w:p>
    <w:p w14:paraId="3F89A224" w14:textId="77777777" w:rsidR="00673492" w:rsidRDefault="00673492" w:rsidP="00D21D7C">
      <w:pPr>
        <w:pStyle w:val="Rubrik1"/>
      </w:pPr>
    </w:p>
    <w:p w14:paraId="09CD9D02" w14:textId="321E89D0" w:rsidR="00A1520E" w:rsidRDefault="00A1520E" w:rsidP="00D21D7C">
      <w:pPr>
        <w:pStyle w:val="Rubrik1"/>
      </w:pPr>
      <w:bookmarkStart w:id="42" w:name="_Toc232670578"/>
      <w:r>
        <w:t>5. Bilagor</w:t>
      </w:r>
      <w:bookmarkEnd w:id="42"/>
    </w:p>
    <w:p w14:paraId="300D1DF5" w14:textId="77777777" w:rsidR="00A1520E" w:rsidRDefault="00A1520E" w:rsidP="00A1520E"/>
    <w:p w14:paraId="02431DBE" w14:textId="77777777" w:rsidR="00A1520E" w:rsidRDefault="00A1520E" w:rsidP="00D21D7C">
      <w:pPr>
        <w:pStyle w:val="Rubrik2"/>
      </w:pPr>
      <w:bookmarkStart w:id="43" w:name="_Toc232670579"/>
      <w:r>
        <w:t>5.1 Enkätfrågor till landets syncentralschefer</w:t>
      </w:r>
      <w:bookmarkEnd w:id="43"/>
      <w:r>
        <w:t xml:space="preserve"> </w:t>
      </w:r>
    </w:p>
    <w:p w14:paraId="0D0DD1CA" w14:textId="77777777" w:rsidR="00A1520E" w:rsidRDefault="00A1520E" w:rsidP="00A1520E">
      <w:r>
        <w:t>1 Vilken syncentral företräder du?</w:t>
      </w:r>
    </w:p>
    <w:p w14:paraId="6635DE5D" w14:textId="77777777" w:rsidR="00A1520E" w:rsidRDefault="00A1520E" w:rsidP="00A1520E">
      <w:r>
        <w:t>Kommentar</w:t>
      </w:r>
    </w:p>
    <w:p w14:paraId="3BA08787" w14:textId="77777777" w:rsidR="00A1520E" w:rsidRDefault="00A1520E" w:rsidP="00A1520E"/>
    <w:p w14:paraId="187C158B" w14:textId="77777777" w:rsidR="00A1520E" w:rsidRDefault="00A1520E" w:rsidP="00A1520E">
      <w:r>
        <w:t>Organisation</w:t>
      </w:r>
    </w:p>
    <w:p w14:paraId="6B53449E" w14:textId="77777777" w:rsidR="00A1520E" w:rsidRDefault="00A1520E" w:rsidP="00A1520E"/>
    <w:p w14:paraId="747C5A68" w14:textId="77777777" w:rsidR="00A1520E" w:rsidRDefault="00A1520E" w:rsidP="00A1520E">
      <w:r>
        <w:t>2 Har ni något formellt samverkansavtal med kommunerna i regionen?</w:t>
      </w:r>
    </w:p>
    <w:p w14:paraId="61A52F1B" w14:textId="77777777" w:rsidR="00A1520E" w:rsidRDefault="00A1520E" w:rsidP="00A1520E">
      <w:r>
        <w:t>-</w:t>
      </w:r>
      <w:r>
        <w:tab/>
        <w:t>Med samtliga kommuner</w:t>
      </w:r>
    </w:p>
    <w:p w14:paraId="190D0B3C" w14:textId="77777777" w:rsidR="00A1520E" w:rsidRDefault="00A1520E" w:rsidP="00A1520E">
      <w:r>
        <w:t>-</w:t>
      </w:r>
      <w:r>
        <w:tab/>
        <w:t>Med några kommuner</w:t>
      </w:r>
    </w:p>
    <w:p w14:paraId="2474A9E8" w14:textId="77777777" w:rsidR="00A1520E" w:rsidRDefault="00A1520E" w:rsidP="00A1520E">
      <w:r>
        <w:t>-</w:t>
      </w:r>
      <w:r>
        <w:tab/>
        <w:t>Ingen samverkan</w:t>
      </w:r>
    </w:p>
    <w:p w14:paraId="2AA6EA19" w14:textId="77777777" w:rsidR="00A1520E" w:rsidRDefault="00A1520E" w:rsidP="00A1520E">
      <w:r>
        <w:t>Kommentera gärna befintliga samverkansavtal.</w:t>
      </w:r>
    </w:p>
    <w:p w14:paraId="606F7920" w14:textId="77777777" w:rsidR="00A1520E" w:rsidRDefault="00A1520E" w:rsidP="00A1520E"/>
    <w:p w14:paraId="2F86BBBC" w14:textId="77777777" w:rsidR="00A1520E" w:rsidRDefault="00A1520E" w:rsidP="00A1520E">
      <w:r>
        <w:t>Besök på syncentralen och avgifter</w:t>
      </w:r>
    </w:p>
    <w:p w14:paraId="5EDCDF7B" w14:textId="77777777" w:rsidR="00A1520E" w:rsidRDefault="00A1520E" w:rsidP="00A1520E"/>
    <w:p w14:paraId="5A7656C3" w14:textId="4347124F" w:rsidR="00A1520E" w:rsidRDefault="00A1520E" w:rsidP="00A1520E">
      <w:r>
        <w:t>3 Hur stor andel av nyinskrivna får sitt första besök?</w:t>
      </w:r>
    </w:p>
    <w:p w14:paraId="08EB51F5" w14:textId="77777777" w:rsidR="00A1520E" w:rsidRDefault="00A1520E" w:rsidP="00A1520E">
      <w:r>
        <w:t>-</w:t>
      </w:r>
      <w:r>
        <w:tab/>
        <w:t>Inom 60 dagar från remissdatum</w:t>
      </w:r>
    </w:p>
    <w:p w14:paraId="46B3D2AF" w14:textId="77777777" w:rsidR="00A1520E" w:rsidRDefault="00A1520E" w:rsidP="00A1520E">
      <w:r>
        <w:t>-</w:t>
      </w:r>
      <w:r>
        <w:tab/>
        <w:t>Inom 90 dagar från remissdatum</w:t>
      </w:r>
    </w:p>
    <w:p w14:paraId="7BA663A1" w14:textId="77777777" w:rsidR="00A1520E" w:rsidRDefault="00A1520E" w:rsidP="00A1520E">
      <w:r>
        <w:t>-</w:t>
      </w:r>
      <w:r>
        <w:tab/>
        <w:t>Senare än 90 dagar från remissdatum</w:t>
      </w:r>
    </w:p>
    <w:p w14:paraId="39491272" w14:textId="77777777" w:rsidR="00A1520E" w:rsidRDefault="00A1520E" w:rsidP="00A1520E"/>
    <w:p w14:paraId="43557C1A" w14:textId="77777777" w:rsidR="00A1520E" w:rsidRDefault="00A1520E" w:rsidP="00A1520E">
      <w:r>
        <w:t>4 Tar regionen ut en avgift för besök på syncentralen?</w:t>
      </w:r>
    </w:p>
    <w:p w14:paraId="4186BF5F" w14:textId="77777777" w:rsidR="00A1520E" w:rsidRDefault="00A1520E" w:rsidP="00A1520E">
      <w:r>
        <w:t>-</w:t>
      </w:r>
      <w:r>
        <w:tab/>
        <w:t xml:space="preserve">Ja </w:t>
      </w:r>
    </w:p>
    <w:p w14:paraId="696875C1" w14:textId="77777777" w:rsidR="00A1520E" w:rsidRDefault="00A1520E" w:rsidP="00A1520E">
      <w:r>
        <w:t>-</w:t>
      </w:r>
      <w:r>
        <w:tab/>
        <w:t>Nej</w:t>
      </w:r>
    </w:p>
    <w:p w14:paraId="677A4993" w14:textId="77777777" w:rsidR="00A1520E" w:rsidRDefault="00A1520E" w:rsidP="00A1520E"/>
    <w:p w14:paraId="59656BC9" w14:textId="77777777" w:rsidR="00A1520E" w:rsidRDefault="00A1520E" w:rsidP="00A1520E">
      <w:r>
        <w:t>5 Om ja, hur stor är avgiften?</w:t>
      </w:r>
    </w:p>
    <w:p w14:paraId="22E4E0A1" w14:textId="77777777" w:rsidR="00A1520E" w:rsidRDefault="00A1520E" w:rsidP="00A1520E"/>
    <w:p w14:paraId="418A3576" w14:textId="77777777" w:rsidR="00A1520E" w:rsidRDefault="00A1520E" w:rsidP="00A1520E">
      <w:r>
        <w:t>6 För vilka av följande synhjälpmedel tar regionen ut en avgift?</w:t>
      </w:r>
    </w:p>
    <w:p w14:paraId="6E31D9D0" w14:textId="77777777" w:rsidR="00A1520E" w:rsidRDefault="00A1520E" w:rsidP="00A1520E">
      <w:r>
        <w:t>-</w:t>
      </w:r>
      <w:r>
        <w:tab/>
        <w:t>Vit käpp</w:t>
      </w:r>
    </w:p>
    <w:p w14:paraId="097DFAA0" w14:textId="77777777" w:rsidR="00A1520E" w:rsidRDefault="00A1520E" w:rsidP="00A1520E">
      <w:r>
        <w:t>-</w:t>
      </w:r>
      <w:r>
        <w:tab/>
        <w:t>Förstorande system</w:t>
      </w:r>
    </w:p>
    <w:p w14:paraId="41047B8E" w14:textId="77777777" w:rsidR="00A1520E" w:rsidRDefault="00A1520E" w:rsidP="00A1520E">
      <w:r>
        <w:t>-</w:t>
      </w:r>
      <w:r>
        <w:tab/>
        <w:t>Dator</w:t>
      </w:r>
    </w:p>
    <w:p w14:paraId="6404CF99" w14:textId="77777777" w:rsidR="00A1520E" w:rsidRDefault="00A1520E" w:rsidP="00A1520E">
      <w:r>
        <w:lastRenderedPageBreak/>
        <w:t>-</w:t>
      </w:r>
      <w:r>
        <w:tab/>
        <w:t>Anpassning som skärmläsare, förstoringsprogram, punktskriftsdisplay</w:t>
      </w:r>
    </w:p>
    <w:p w14:paraId="279D18B2" w14:textId="77777777" w:rsidR="00A1520E" w:rsidRDefault="00A1520E" w:rsidP="00A1520E">
      <w:r>
        <w:t>-</w:t>
      </w:r>
      <w:r>
        <w:tab/>
        <w:t>Smartphone eller surfplatta</w:t>
      </w:r>
    </w:p>
    <w:p w14:paraId="50C91EA8" w14:textId="77777777" w:rsidR="00A1520E" w:rsidRDefault="00A1520E" w:rsidP="00A1520E">
      <w:r>
        <w:t>-</w:t>
      </w:r>
      <w:r>
        <w:tab/>
        <w:t>Appar för personer med synnedsättning</w:t>
      </w:r>
    </w:p>
    <w:p w14:paraId="4EAA037F" w14:textId="77777777" w:rsidR="00A1520E" w:rsidRDefault="00A1520E" w:rsidP="00A1520E">
      <w:r>
        <w:t>Kommentar</w:t>
      </w:r>
    </w:p>
    <w:p w14:paraId="6B5511A0" w14:textId="77777777" w:rsidR="00A1520E" w:rsidRDefault="00A1520E" w:rsidP="00A1520E"/>
    <w:p w14:paraId="399215F2" w14:textId="77777777" w:rsidR="00A1520E" w:rsidRDefault="00A1520E" w:rsidP="00A1520E">
      <w:r>
        <w:t>7 Omfattas följande av regionens högkostnadsskydd?</w:t>
      </w:r>
    </w:p>
    <w:p w14:paraId="3460B144" w14:textId="69A66F7A" w:rsidR="00A1520E" w:rsidRDefault="00A1520E" w:rsidP="00A1520E">
      <w:r>
        <w:t>-</w:t>
      </w:r>
      <w:r>
        <w:tab/>
        <w:t>Besöks</w:t>
      </w:r>
      <w:r w:rsidR="00AD3E3A">
        <w:t>-</w:t>
      </w:r>
      <w:r>
        <w:t>/patientavgift</w:t>
      </w:r>
    </w:p>
    <w:p w14:paraId="7C7D5B0F" w14:textId="77777777" w:rsidR="00A1520E" w:rsidRDefault="00A1520E" w:rsidP="00A1520E">
      <w:r>
        <w:t>-</w:t>
      </w:r>
      <w:r>
        <w:tab/>
        <w:t>Hjälpmedelsavgift</w:t>
      </w:r>
    </w:p>
    <w:p w14:paraId="701B5B16" w14:textId="77777777" w:rsidR="00A1520E" w:rsidRDefault="00A1520E" w:rsidP="00A1520E">
      <w:r>
        <w:t>Kommentar</w:t>
      </w:r>
    </w:p>
    <w:p w14:paraId="648258F2" w14:textId="77777777" w:rsidR="00A1520E" w:rsidRDefault="00A1520E" w:rsidP="00A1520E"/>
    <w:p w14:paraId="779B22CA" w14:textId="77777777" w:rsidR="00A1520E" w:rsidRDefault="00A1520E" w:rsidP="00A1520E">
      <w:r>
        <w:t>Budget, hjälpmedel och förskrivning</w:t>
      </w:r>
    </w:p>
    <w:p w14:paraId="15928849" w14:textId="77777777" w:rsidR="00A1520E" w:rsidRDefault="00A1520E" w:rsidP="00A1520E"/>
    <w:p w14:paraId="31831763" w14:textId="77777777" w:rsidR="00A1520E" w:rsidRDefault="00A1520E" w:rsidP="00A1520E">
      <w:r>
        <w:t>8 Hur stor är er årsbudget för synhjälpmedel i kronor?</w:t>
      </w:r>
    </w:p>
    <w:p w14:paraId="0D24F3A8" w14:textId="77777777" w:rsidR="00A1520E" w:rsidRDefault="00A1520E" w:rsidP="00A1520E">
      <w:r>
        <w:t>Kommentar</w:t>
      </w:r>
    </w:p>
    <w:p w14:paraId="5DA41A78" w14:textId="77777777" w:rsidR="00A1520E" w:rsidRDefault="00A1520E" w:rsidP="00A1520E"/>
    <w:p w14:paraId="7B984E66" w14:textId="77777777" w:rsidR="00A1520E" w:rsidRDefault="00A1520E" w:rsidP="00A1520E">
      <w:r>
        <w:t xml:space="preserve">9 Förskrivs något av följande som synhjälpmedel? </w:t>
      </w:r>
    </w:p>
    <w:p w14:paraId="1D0492F9" w14:textId="77777777" w:rsidR="00A1520E" w:rsidRDefault="00A1520E" w:rsidP="00A1520E">
      <w:r>
        <w:t>-</w:t>
      </w:r>
      <w:r>
        <w:tab/>
        <w:t>Smartphone och/eller surfplatta</w:t>
      </w:r>
    </w:p>
    <w:p w14:paraId="53870DEF" w14:textId="77777777" w:rsidR="00A1520E" w:rsidRDefault="00A1520E" w:rsidP="00A1520E">
      <w:r>
        <w:t>-</w:t>
      </w:r>
      <w:r>
        <w:tab/>
        <w:t>Appar för personer med synnedsättning</w:t>
      </w:r>
    </w:p>
    <w:p w14:paraId="7F2E5B7E" w14:textId="77777777" w:rsidR="00A1520E" w:rsidRDefault="00A1520E" w:rsidP="00A1520E">
      <w:r>
        <w:t>-</w:t>
      </w:r>
      <w:r>
        <w:tab/>
        <w:t>Punktskriftsdisplay</w:t>
      </w:r>
    </w:p>
    <w:p w14:paraId="3078F087" w14:textId="77777777" w:rsidR="00A1520E" w:rsidRDefault="00A1520E" w:rsidP="00A1520E">
      <w:r>
        <w:t>-</w:t>
      </w:r>
      <w:r>
        <w:tab/>
        <w:t>Punktskriftsskrivare</w:t>
      </w:r>
    </w:p>
    <w:p w14:paraId="2AB03958" w14:textId="77777777" w:rsidR="00A1520E" w:rsidRDefault="00A1520E" w:rsidP="00A1520E">
      <w:r>
        <w:t>-</w:t>
      </w:r>
      <w:r>
        <w:tab/>
        <w:t xml:space="preserve">Hjälpmedel som underlättar den dagliga livsföringen som talande våg, talande termometer </w:t>
      </w:r>
      <w:proofErr w:type="spellStart"/>
      <w:r>
        <w:t>etc</w:t>
      </w:r>
      <w:proofErr w:type="spellEnd"/>
      <w:r>
        <w:t>?</w:t>
      </w:r>
    </w:p>
    <w:p w14:paraId="4594B7B1" w14:textId="77777777" w:rsidR="00A1520E" w:rsidRDefault="00A1520E" w:rsidP="00A1520E"/>
    <w:p w14:paraId="7557C927" w14:textId="77777777" w:rsidR="00A1520E" w:rsidRDefault="00A1520E" w:rsidP="00A1520E">
      <w:r>
        <w:t>Utbildning och träning</w:t>
      </w:r>
    </w:p>
    <w:p w14:paraId="43CCE4CA" w14:textId="77777777" w:rsidR="00A1520E" w:rsidRDefault="00A1520E" w:rsidP="00A1520E"/>
    <w:p w14:paraId="2671EA88" w14:textId="1896415C" w:rsidR="00A1520E" w:rsidRDefault="00A1520E" w:rsidP="00A1520E">
      <w:r>
        <w:t>10 Erbjuds träning på något eller några av följande?</w:t>
      </w:r>
    </w:p>
    <w:p w14:paraId="7B3F3261" w14:textId="77777777" w:rsidR="00A1520E" w:rsidRDefault="00A1520E" w:rsidP="00A1520E">
      <w:r>
        <w:t>-</w:t>
      </w:r>
      <w:r>
        <w:tab/>
        <w:t>Smartphone och/eller surfplatta med talsyntes</w:t>
      </w:r>
    </w:p>
    <w:p w14:paraId="427C9E50" w14:textId="77777777" w:rsidR="00A1520E" w:rsidRDefault="00A1520E" w:rsidP="00A1520E">
      <w:r>
        <w:t>-</w:t>
      </w:r>
      <w:r>
        <w:tab/>
        <w:t>Appar för personer med synnedsättning</w:t>
      </w:r>
    </w:p>
    <w:p w14:paraId="41D22C45" w14:textId="51549A7F" w:rsidR="00A1520E" w:rsidRDefault="00A1520E" w:rsidP="00A1520E">
      <w:r>
        <w:t>-</w:t>
      </w:r>
      <w:r>
        <w:tab/>
        <w:t xml:space="preserve">E-legitimation som mobilt </w:t>
      </w:r>
      <w:r w:rsidR="00842A99">
        <w:t>B</w:t>
      </w:r>
      <w:r>
        <w:t>ank-</w:t>
      </w:r>
      <w:r w:rsidR="00842A99">
        <w:t>id</w:t>
      </w:r>
    </w:p>
    <w:p w14:paraId="36F9184D" w14:textId="77777777" w:rsidR="00A1520E" w:rsidRDefault="00A1520E" w:rsidP="00A1520E">
      <w:r>
        <w:t>-</w:t>
      </w:r>
      <w:r>
        <w:tab/>
        <w:t xml:space="preserve">ADL. Här avses matlagning, städning, strykning </w:t>
      </w:r>
      <w:proofErr w:type="spellStart"/>
      <w:r>
        <w:t>etc</w:t>
      </w:r>
      <w:proofErr w:type="spellEnd"/>
    </w:p>
    <w:p w14:paraId="0D261585" w14:textId="77777777" w:rsidR="00A1520E" w:rsidRDefault="00A1520E" w:rsidP="00A1520E">
      <w:r>
        <w:t>-</w:t>
      </w:r>
      <w:r>
        <w:tab/>
        <w:t>Självständig förflyttning i inomhus- och utomhusmiljö</w:t>
      </w:r>
    </w:p>
    <w:p w14:paraId="0914571A" w14:textId="77777777" w:rsidR="00A1520E" w:rsidRDefault="00A1520E" w:rsidP="00A1520E">
      <w:r>
        <w:t>-</w:t>
      </w:r>
      <w:r>
        <w:tab/>
        <w:t>Punktskrift</w:t>
      </w:r>
    </w:p>
    <w:p w14:paraId="6C5E345E" w14:textId="77777777" w:rsidR="00A1520E" w:rsidRDefault="00A1520E" w:rsidP="00A1520E">
      <w:r>
        <w:lastRenderedPageBreak/>
        <w:t>-</w:t>
      </w:r>
      <w:r>
        <w:tab/>
        <w:t>Stöd i att utveckla läs- och skrivförmåga med synhjälpmedel som talsyntes, punktskriftsdisplay eller förstoring</w:t>
      </w:r>
    </w:p>
    <w:p w14:paraId="750BF5A1" w14:textId="77777777" w:rsidR="00A1520E" w:rsidRDefault="00A1520E" w:rsidP="00A1520E">
      <w:r>
        <w:t>Kommentar</w:t>
      </w:r>
    </w:p>
    <w:p w14:paraId="66DB0883" w14:textId="77777777" w:rsidR="00A1520E" w:rsidRDefault="00A1520E" w:rsidP="00A1520E"/>
    <w:p w14:paraId="7BE2807F" w14:textId="77777777" w:rsidR="00A1520E" w:rsidRDefault="00A1520E" w:rsidP="00A1520E">
      <w:r>
        <w:t>Individuell plan och dokumentation</w:t>
      </w:r>
    </w:p>
    <w:p w14:paraId="3B689274" w14:textId="77777777" w:rsidR="00A1520E" w:rsidRDefault="00A1520E" w:rsidP="00A1520E"/>
    <w:p w14:paraId="35C751F8" w14:textId="77777777" w:rsidR="00A1520E" w:rsidRDefault="00A1520E" w:rsidP="00A1520E">
      <w:r>
        <w:t>11 Hur stor andel av nyinskrivna får en personlig habiliterings-/rehabiliteringsplan?</w:t>
      </w:r>
    </w:p>
    <w:p w14:paraId="3AA06B2A" w14:textId="5E92B45F" w:rsidR="00A1520E" w:rsidRDefault="00A1520E" w:rsidP="00A1520E">
      <w:r>
        <w:t>-</w:t>
      </w:r>
      <w:r>
        <w:tab/>
        <w:t>100</w:t>
      </w:r>
      <w:r w:rsidR="00842A99">
        <w:t xml:space="preserve"> </w:t>
      </w:r>
      <w:r>
        <w:t>%</w:t>
      </w:r>
    </w:p>
    <w:p w14:paraId="373BFC74" w14:textId="71DD55D2" w:rsidR="00A1520E" w:rsidRDefault="00A1520E" w:rsidP="00A1520E">
      <w:r>
        <w:t>-</w:t>
      </w:r>
      <w:r>
        <w:tab/>
        <w:t>ca 75</w:t>
      </w:r>
      <w:r w:rsidR="00842A99">
        <w:t xml:space="preserve"> </w:t>
      </w:r>
      <w:r>
        <w:t>% – 99</w:t>
      </w:r>
      <w:r w:rsidR="00842A99">
        <w:t xml:space="preserve"> </w:t>
      </w:r>
      <w:r>
        <w:t>%</w:t>
      </w:r>
    </w:p>
    <w:p w14:paraId="1350D1F3" w14:textId="79B3E772" w:rsidR="00A1520E" w:rsidRDefault="00A1520E" w:rsidP="00A1520E">
      <w:r>
        <w:t>-</w:t>
      </w:r>
      <w:r>
        <w:tab/>
        <w:t>ca 50</w:t>
      </w:r>
      <w:r w:rsidR="00842A99">
        <w:t xml:space="preserve"> </w:t>
      </w:r>
      <w:r>
        <w:t>% – 75</w:t>
      </w:r>
      <w:r w:rsidR="00842A99">
        <w:t xml:space="preserve"> </w:t>
      </w:r>
      <w:r>
        <w:t>%</w:t>
      </w:r>
    </w:p>
    <w:p w14:paraId="1E9308A8" w14:textId="152F6326" w:rsidR="00A1520E" w:rsidRDefault="00A1520E" w:rsidP="00A1520E">
      <w:r>
        <w:t>-</w:t>
      </w:r>
      <w:r>
        <w:tab/>
        <w:t>Färre än 50</w:t>
      </w:r>
      <w:r w:rsidR="00842A99">
        <w:t xml:space="preserve"> </w:t>
      </w:r>
      <w:r>
        <w:t>%</w:t>
      </w:r>
    </w:p>
    <w:p w14:paraId="09BFE369" w14:textId="77777777" w:rsidR="00A1520E" w:rsidRDefault="00A1520E" w:rsidP="00A1520E">
      <w:r>
        <w:t>Kommentar</w:t>
      </w:r>
    </w:p>
    <w:p w14:paraId="2183E679" w14:textId="77777777" w:rsidR="00A1520E" w:rsidRDefault="00A1520E" w:rsidP="00A1520E"/>
    <w:p w14:paraId="5C2D73B1" w14:textId="77777777" w:rsidR="00A1520E" w:rsidRDefault="00A1520E" w:rsidP="00A1520E">
      <w:r>
        <w:t>12 Har personen tillgång till sin individuella plan på fungerande läsmedium som punktskrift eller i digital form?</w:t>
      </w:r>
    </w:p>
    <w:p w14:paraId="56BC2EEE" w14:textId="77777777" w:rsidR="00A1520E" w:rsidRDefault="00A1520E" w:rsidP="00A1520E">
      <w:r>
        <w:t>-</w:t>
      </w:r>
      <w:r>
        <w:tab/>
        <w:t>Ja</w:t>
      </w:r>
    </w:p>
    <w:p w14:paraId="0C61544E" w14:textId="77777777" w:rsidR="00A1520E" w:rsidRDefault="00A1520E" w:rsidP="00A1520E">
      <w:r>
        <w:t>-</w:t>
      </w:r>
      <w:r>
        <w:tab/>
        <w:t>Nej</w:t>
      </w:r>
    </w:p>
    <w:p w14:paraId="0CEBE0C6" w14:textId="77777777" w:rsidR="00A1520E" w:rsidRDefault="00A1520E" w:rsidP="00A1520E">
      <w:r>
        <w:t>-</w:t>
      </w:r>
      <w:r>
        <w:tab/>
        <w:t>Vet ej</w:t>
      </w:r>
    </w:p>
    <w:p w14:paraId="501AB464" w14:textId="77777777" w:rsidR="00A1520E" w:rsidRDefault="00A1520E" w:rsidP="00A1520E"/>
    <w:p w14:paraId="2B873D77" w14:textId="77777777" w:rsidR="00A1520E" w:rsidRDefault="00A1520E" w:rsidP="00A1520E">
      <w:r>
        <w:t>13 Hur dokumenteras, bedöms och utvärderas individens framsteg avseende utbildning/träning?</w:t>
      </w:r>
    </w:p>
    <w:p w14:paraId="7E4DCF99" w14:textId="77777777" w:rsidR="00A1520E" w:rsidRDefault="00A1520E" w:rsidP="00A1520E">
      <w:r>
        <w:t>Kommentar</w:t>
      </w:r>
    </w:p>
    <w:p w14:paraId="0A222AD4" w14:textId="77777777" w:rsidR="00A1520E" w:rsidRDefault="00A1520E" w:rsidP="00A1520E"/>
    <w:p w14:paraId="5BD1BF6F" w14:textId="77777777" w:rsidR="00A1520E" w:rsidRDefault="00A1520E" w:rsidP="00A1520E">
      <w:r>
        <w:t>Personal</w:t>
      </w:r>
    </w:p>
    <w:p w14:paraId="18A9FCEA" w14:textId="77777777" w:rsidR="00A1520E" w:rsidRDefault="00A1520E" w:rsidP="00A1520E"/>
    <w:p w14:paraId="4C584C96" w14:textId="77777777" w:rsidR="00A1520E" w:rsidRDefault="00A1520E" w:rsidP="00A1520E">
      <w:r>
        <w:t>14 Hur många heltidstjänster har ni totalt på syncentralen?</w:t>
      </w:r>
    </w:p>
    <w:p w14:paraId="727EFD71" w14:textId="77777777" w:rsidR="00A1520E" w:rsidRDefault="00A1520E" w:rsidP="00A1520E">
      <w:r>
        <w:t>Kommentar</w:t>
      </w:r>
    </w:p>
    <w:p w14:paraId="0CCDC7EC" w14:textId="77777777" w:rsidR="00A1520E" w:rsidRDefault="00A1520E" w:rsidP="00A1520E"/>
    <w:p w14:paraId="4D7B638D" w14:textId="77777777" w:rsidR="00A1520E" w:rsidRDefault="00A1520E" w:rsidP="00A1520E">
      <w:r>
        <w:t>15 Hur väl bedömer ni att ni möter behoven hos brukarna för respektive personalkategori? 5 betyder helt och 1 inte alls.</w:t>
      </w:r>
    </w:p>
    <w:p w14:paraId="11A7089E" w14:textId="77777777" w:rsidR="00A1520E" w:rsidRDefault="00A1520E" w:rsidP="00A1520E">
      <w:r>
        <w:t>-</w:t>
      </w:r>
      <w:r>
        <w:tab/>
        <w:t>Optiker</w:t>
      </w:r>
    </w:p>
    <w:p w14:paraId="50025A8E" w14:textId="77777777" w:rsidR="00A1520E" w:rsidRDefault="00A1520E" w:rsidP="00A1520E">
      <w:r>
        <w:t>5</w:t>
      </w:r>
    </w:p>
    <w:p w14:paraId="0558EC88" w14:textId="77777777" w:rsidR="00A1520E" w:rsidRDefault="00A1520E" w:rsidP="00A1520E">
      <w:r>
        <w:lastRenderedPageBreak/>
        <w:t>4</w:t>
      </w:r>
    </w:p>
    <w:p w14:paraId="3F76C2F2" w14:textId="77777777" w:rsidR="00A1520E" w:rsidRDefault="00A1520E" w:rsidP="00A1520E">
      <w:r>
        <w:t>3</w:t>
      </w:r>
    </w:p>
    <w:p w14:paraId="4A2197D4" w14:textId="77777777" w:rsidR="00A1520E" w:rsidRDefault="00A1520E" w:rsidP="00A1520E">
      <w:r>
        <w:t>2</w:t>
      </w:r>
    </w:p>
    <w:p w14:paraId="05CA78A9" w14:textId="77777777" w:rsidR="00A1520E" w:rsidRDefault="00A1520E" w:rsidP="00A1520E">
      <w:r>
        <w:t>1</w:t>
      </w:r>
    </w:p>
    <w:p w14:paraId="43839A4D" w14:textId="77777777" w:rsidR="00A1520E" w:rsidRDefault="00A1520E" w:rsidP="00A1520E">
      <w:r>
        <w:t>-</w:t>
      </w:r>
      <w:r>
        <w:tab/>
      </w:r>
      <w:proofErr w:type="spellStart"/>
      <w:r>
        <w:t>Synpedagog</w:t>
      </w:r>
      <w:proofErr w:type="spellEnd"/>
      <w:r>
        <w:tab/>
      </w:r>
    </w:p>
    <w:p w14:paraId="2AC34A93" w14:textId="77777777" w:rsidR="00A1520E" w:rsidRDefault="00A1520E" w:rsidP="00A1520E">
      <w:r>
        <w:t>5</w:t>
      </w:r>
    </w:p>
    <w:p w14:paraId="2110B1A3" w14:textId="77777777" w:rsidR="00A1520E" w:rsidRDefault="00A1520E" w:rsidP="00A1520E">
      <w:r>
        <w:t>4</w:t>
      </w:r>
    </w:p>
    <w:p w14:paraId="187B7197" w14:textId="77777777" w:rsidR="00A1520E" w:rsidRDefault="00A1520E" w:rsidP="00A1520E">
      <w:r>
        <w:t>3</w:t>
      </w:r>
    </w:p>
    <w:p w14:paraId="52C16A3F" w14:textId="77777777" w:rsidR="00A1520E" w:rsidRDefault="00A1520E" w:rsidP="00A1520E">
      <w:r>
        <w:t>2</w:t>
      </w:r>
    </w:p>
    <w:p w14:paraId="6115DC29" w14:textId="77777777" w:rsidR="00A1520E" w:rsidRDefault="00A1520E" w:rsidP="00A1520E">
      <w:r>
        <w:t>1</w:t>
      </w:r>
    </w:p>
    <w:p w14:paraId="1EABF29A" w14:textId="77777777" w:rsidR="00A1520E" w:rsidRDefault="00A1520E" w:rsidP="00A1520E">
      <w:r>
        <w:t>-</w:t>
      </w:r>
      <w:r>
        <w:tab/>
        <w:t>Kurator</w:t>
      </w:r>
      <w:r>
        <w:tab/>
      </w:r>
    </w:p>
    <w:p w14:paraId="4586D264" w14:textId="77777777" w:rsidR="00A1520E" w:rsidRDefault="00A1520E" w:rsidP="00A1520E">
      <w:r>
        <w:t>5</w:t>
      </w:r>
    </w:p>
    <w:p w14:paraId="60421500" w14:textId="77777777" w:rsidR="00A1520E" w:rsidRDefault="00A1520E" w:rsidP="00A1520E">
      <w:r>
        <w:t>4</w:t>
      </w:r>
    </w:p>
    <w:p w14:paraId="622C9690" w14:textId="77777777" w:rsidR="00A1520E" w:rsidRDefault="00A1520E" w:rsidP="00A1520E">
      <w:r>
        <w:t>3</w:t>
      </w:r>
    </w:p>
    <w:p w14:paraId="6398EBED" w14:textId="77777777" w:rsidR="00A1520E" w:rsidRDefault="00A1520E" w:rsidP="00A1520E">
      <w:r>
        <w:t>2</w:t>
      </w:r>
    </w:p>
    <w:p w14:paraId="7C9FC639" w14:textId="77777777" w:rsidR="00A1520E" w:rsidRDefault="00A1520E" w:rsidP="00A1520E">
      <w:r>
        <w:t>1</w:t>
      </w:r>
    </w:p>
    <w:p w14:paraId="188484D3" w14:textId="77777777" w:rsidR="00A1520E" w:rsidRDefault="00A1520E" w:rsidP="00A1520E">
      <w:r>
        <w:t>-</w:t>
      </w:r>
      <w:r>
        <w:tab/>
        <w:t>Arbetsterapeut</w:t>
      </w:r>
      <w:r>
        <w:tab/>
      </w:r>
    </w:p>
    <w:p w14:paraId="2EE85FE8" w14:textId="77777777" w:rsidR="00A1520E" w:rsidRDefault="00A1520E" w:rsidP="00A1520E">
      <w:r>
        <w:t>5</w:t>
      </w:r>
    </w:p>
    <w:p w14:paraId="23B4052D" w14:textId="77777777" w:rsidR="00A1520E" w:rsidRDefault="00A1520E" w:rsidP="00A1520E">
      <w:r>
        <w:t>4</w:t>
      </w:r>
    </w:p>
    <w:p w14:paraId="4C37442C" w14:textId="77777777" w:rsidR="00A1520E" w:rsidRDefault="00A1520E" w:rsidP="00A1520E">
      <w:r>
        <w:t>3</w:t>
      </w:r>
    </w:p>
    <w:p w14:paraId="7F3F27FE" w14:textId="77777777" w:rsidR="00A1520E" w:rsidRDefault="00A1520E" w:rsidP="00A1520E">
      <w:r>
        <w:t>2</w:t>
      </w:r>
    </w:p>
    <w:p w14:paraId="34EE3D93" w14:textId="77777777" w:rsidR="00A1520E" w:rsidRDefault="00A1520E" w:rsidP="00A1520E">
      <w:r>
        <w:t>1</w:t>
      </w:r>
    </w:p>
    <w:p w14:paraId="32BD0572" w14:textId="77777777" w:rsidR="00A1520E" w:rsidRDefault="00A1520E" w:rsidP="00A1520E">
      <w:r>
        <w:t>-</w:t>
      </w:r>
      <w:r>
        <w:tab/>
        <w:t>Fysioterapeut/sjukgymnast</w:t>
      </w:r>
    </w:p>
    <w:p w14:paraId="1886C67A" w14:textId="77777777" w:rsidR="00A1520E" w:rsidRDefault="00A1520E" w:rsidP="00A1520E">
      <w:r>
        <w:t>5</w:t>
      </w:r>
    </w:p>
    <w:p w14:paraId="0578E48E" w14:textId="77777777" w:rsidR="00A1520E" w:rsidRDefault="00A1520E" w:rsidP="00A1520E">
      <w:r>
        <w:t>4</w:t>
      </w:r>
    </w:p>
    <w:p w14:paraId="09E4D1D6" w14:textId="77777777" w:rsidR="00A1520E" w:rsidRDefault="00A1520E" w:rsidP="00A1520E">
      <w:r>
        <w:t>3</w:t>
      </w:r>
    </w:p>
    <w:p w14:paraId="2A52C5B3" w14:textId="77777777" w:rsidR="00A1520E" w:rsidRDefault="00A1520E" w:rsidP="00A1520E">
      <w:r>
        <w:t>2</w:t>
      </w:r>
    </w:p>
    <w:p w14:paraId="44773E64" w14:textId="77777777" w:rsidR="00A1520E" w:rsidRDefault="00A1520E" w:rsidP="00A1520E">
      <w:r>
        <w:t>1</w:t>
      </w:r>
    </w:p>
    <w:p w14:paraId="2DA15E6B" w14:textId="77777777" w:rsidR="00A1520E" w:rsidRDefault="00A1520E" w:rsidP="00A1520E">
      <w:r>
        <w:t>-</w:t>
      </w:r>
      <w:r>
        <w:tab/>
        <w:t>Psykolog</w:t>
      </w:r>
    </w:p>
    <w:p w14:paraId="22AFEB6A" w14:textId="77777777" w:rsidR="00A1520E" w:rsidRDefault="00A1520E" w:rsidP="00A1520E">
      <w:r>
        <w:t>5</w:t>
      </w:r>
    </w:p>
    <w:p w14:paraId="51E7125B" w14:textId="77777777" w:rsidR="00A1520E" w:rsidRDefault="00A1520E" w:rsidP="00A1520E">
      <w:r>
        <w:t>4</w:t>
      </w:r>
    </w:p>
    <w:p w14:paraId="28B80686" w14:textId="77777777" w:rsidR="00A1520E" w:rsidRDefault="00A1520E" w:rsidP="00A1520E">
      <w:r>
        <w:t>3</w:t>
      </w:r>
    </w:p>
    <w:p w14:paraId="36DF17E0" w14:textId="77777777" w:rsidR="00A1520E" w:rsidRDefault="00A1520E" w:rsidP="00A1520E">
      <w:r>
        <w:t>2</w:t>
      </w:r>
    </w:p>
    <w:p w14:paraId="27A3B402" w14:textId="77777777" w:rsidR="00A1520E" w:rsidRDefault="00A1520E" w:rsidP="00A1520E">
      <w:r>
        <w:lastRenderedPageBreak/>
        <w:t>1</w:t>
      </w:r>
    </w:p>
    <w:p w14:paraId="4E3D7D14" w14:textId="77777777" w:rsidR="00A1520E" w:rsidRDefault="00A1520E" w:rsidP="00A1520E">
      <w:r>
        <w:t>-</w:t>
      </w:r>
      <w:r>
        <w:tab/>
        <w:t>Datatekniker/motsvarande</w:t>
      </w:r>
    </w:p>
    <w:p w14:paraId="27F445A1" w14:textId="77777777" w:rsidR="00A1520E" w:rsidRDefault="00A1520E" w:rsidP="00A1520E">
      <w:r>
        <w:t>5</w:t>
      </w:r>
    </w:p>
    <w:p w14:paraId="611FF167" w14:textId="77777777" w:rsidR="00A1520E" w:rsidRDefault="00A1520E" w:rsidP="00A1520E">
      <w:r>
        <w:t>4</w:t>
      </w:r>
    </w:p>
    <w:p w14:paraId="217CD3F0" w14:textId="77777777" w:rsidR="00A1520E" w:rsidRDefault="00A1520E" w:rsidP="00A1520E">
      <w:r>
        <w:t>3</w:t>
      </w:r>
    </w:p>
    <w:p w14:paraId="4CDB57A8" w14:textId="77777777" w:rsidR="00A1520E" w:rsidRDefault="00A1520E" w:rsidP="00A1520E">
      <w:r>
        <w:t>2</w:t>
      </w:r>
    </w:p>
    <w:p w14:paraId="15BEAE16" w14:textId="77777777" w:rsidR="00A1520E" w:rsidRDefault="00A1520E" w:rsidP="00A1520E">
      <w:r>
        <w:t>1</w:t>
      </w:r>
    </w:p>
    <w:p w14:paraId="4F29449A" w14:textId="77777777" w:rsidR="00A1520E" w:rsidRDefault="00A1520E" w:rsidP="00A1520E">
      <w:r>
        <w:t>-</w:t>
      </w:r>
      <w:r>
        <w:tab/>
        <w:t>Ögonläkare</w:t>
      </w:r>
    </w:p>
    <w:p w14:paraId="7D39B423" w14:textId="77777777" w:rsidR="00A1520E" w:rsidRDefault="00A1520E" w:rsidP="00A1520E">
      <w:r>
        <w:t>5</w:t>
      </w:r>
    </w:p>
    <w:p w14:paraId="29C0AE02" w14:textId="77777777" w:rsidR="00A1520E" w:rsidRDefault="00A1520E" w:rsidP="00A1520E">
      <w:r>
        <w:t>4</w:t>
      </w:r>
    </w:p>
    <w:p w14:paraId="5FE04FFA" w14:textId="77777777" w:rsidR="00A1520E" w:rsidRDefault="00A1520E" w:rsidP="00A1520E">
      <w:r>
        <w:t>3</w:t>
      </w:r>
    </w:p>
    <w:p w14:paraId="3B690E13" w14:textId="77777777" w:rsidR="00A1520E" w:rsidRDefault="00A1520E" w:rsidP="00A1520E">
      <w:r>
        <w:t>2</w:t>
      </w:r>
    </w:p>
    <w:p w14:paraId="484DCA17" w14:textId="77777777" w:rsidR="00A1520E" w:rsidRDefault="00A1520E" w:rsidP="00A1520E">
      <w:r>
        <w:t>1</w:t>
      </w:r>
    </w:p>
    <w:p w14:paraId="6B4EB05D" w14:textId="77777777" w:rsidR="00A1520E" w:rsidRDefault="00A1520E" w:rsidP="00A1520E">
      <w:r>
        <w:t>Kommentar</w:t>
      </w:r>
    </w:p>
    <w:p w14:paraId="44D0E216" w14:textId="77777777" w:rsidR="00A1520E" w:rsidRDefault="00A1520E" w:rsidP="00A1520E"/>
    <w:p w14:paraId="1C7E3B0A" w14:textId="77777777" w:rsidR="00A1520E" w:rsidRDefault="00A1520E" w:rsidP="00A1520E">
      <w:r>
        <w:t>16 Hur bedömer ni befintlig kompetens för att träna orientering med ledarhund? 5 betyder utmärkt och 1 saknas.</w:t>
      </w:r>
    </w:p>
    <w:p w14:paraId="31ABA854" w14:textId="77777777" w:rsidR="00A1520E" w:rsidRDefault="00A1520E" w:rsidP="00A1520E">
      <w:r>
        <w:t>5</w:t>
      </w:r>
    </w:p>
    <w:p w14:paraId="2165731D" w14:textId="77777777" w:rsidR="00A1520E" w:rsidRDefault="00A1520E" w:rsidP="00A1520E">
      <w:r>
        <w:t>4</w:t>
      </w:r>
    </w:p>
    <w:p w14:paraId="4BFDD5C8" w14:textId="77777777" w:rsidR="00A1520E" w:rsidRDefault="00A1520E" w:rsidP="00A1520E">
      <w:r>
        <w:t>3</w:t>
      </w:r>
    </w:p>
    <w:p w14:paraId="63FF46FA" w14:textId="77777777" w:rsidR="00A1520E" w:rsidRDefault="00A1520E" w:rsidP="00A1520E">
      <w:r>
        <w:t>2</w:t>
      </w:r>
    </w:p>
    <w:p w14:paraId="5352BF2F" w14:textId="77777777" w:rsidR="00A1520E" w:rsidRDefault="00A1520E" w:rsidP="00A1520E">
      <w:r>
        <w:t>1</w:t>
      </w:r>
    </w:p>
    <w:p w14:paraId="287D4A2A" w14:textId="77777777" w:rsidR="00A1520E" w:rsidRDefault="00A1520E" w:rsidP="00A1520E">
      <w:r>
        <w:t>Kommentar</w:t>
      </w:r>
    </w:p>
    <w:p w14:paraId="6992E9CC" w14:textId="77777777" w:rsidR="00A1520E" w:rsidRDefault="00A1520E" w:rsidP="00A1520E"/>
    <w:p w14:paraId="44202E52" w14:textId="77777777" w:rsidR="00A1520E" w:rsidRDefault="00A1520E" w:rsidP="00A1520E">
      <w:r>
        <w:t>17 Hur bedömer ni möjligheterna att tillgodose era kompetensbehov de närmaste åren? 5 betyder utmärkta möjligheter och 1 betydande svårigheter.</w:t>
      </w:r>
    </w:p>
    <w:p w14:paraId="219DD941" w14:textId="77777777" w:rsidR="00A1520E" w:rsidRDefault="00A1520E" w:rsidP="00A1520E">
      <w:r>
        <w:t>5</w:t>
      </w:r>
    </w:p>
    <w:p w14:paraId="3FA467CF" w14:textId="77777777" w:rsidR="00A1520E" w:rsidRDefault="00A1520E" w:rsidP="00A1520E">
      <w:r>
        <w:t>4</w:t>
      </w:r>
    </w:p>
    <w:p w14:paraId="212F37D5" w14:textId="77777777" w:rsidR="00A1520E" w:rsidRDefault="00A1520E" w:rsidP="00A1520E">
      <w:r>
        <w:t>3</w:t>
      </w:r>
    </w:p>
    <w:p w14:paraId="2B7DB2BB" w14:textId="77777777" w:rsidR="00A1520E" w:rsidRDefault="00A1520E" w:rsidP="00A1520E">
      <w:r>
        <w:t>2</w:t>
      </w:r>
    </w:p>
    <w:p w14:paraId="103E8D4C" w14:textId="77777777" w:rsidR="00A1520E" w:rsidRDefault="00A1520E" w:rsidP="00A1520E">
      <w:r>
        <w:t>1</w:t>
      </w:r>
    </w:p>
    <w:p w14:paraId="4ABF5C86" w14:textId="77777777" w:rsidR="00A1520E" w:rsidRDefault="00A1520E" w:rsidP="00A1520E">
      <w:r>
        <w:t>Kommentar</w:t>
      </w:r>
    </w:p>
    <w:p w14:paraId="2A4D5833" w14:textId="77777777" w:rsidR="00A1520E" w:rsidRDefault="00A1520E" w:rsidP="00A1520E"/>
    <w:p w14:paraId="743D55FF" w14:textId="77777777" w:rsidR="00A1520E" w:rsidRDefault="00A1520E" w:rsidP="00A1520E">
      <w:r>
        <w:t>18 Ser ni erfarenhet av synnedsättning som en merit vid rekrytering?</w:t>
      </w:r>
    </w:p>
    <w:p w14:paraId="7018FDB0" w14:textId="77777777" w:rsidR="00A1520E" w:rsidRDefault="00A1520E" w:rsidP="00A1520E">
      <w:r>
        <w:t>-</w:t>
      </w:r>
      <w:r>
        <w:tab/>
        <w:t>Ja</w:t>
      </w:r>
    </w:p>
    <w:p w14:paraId="09C93211" w14:textId="77777777" w:rsidR="00A1520E" w:rsidRDefault="00A1520E" w:rsidP="00A1520E">
      <w:r>
        <w:t>-</w:t>
      </w:r>
      <w:r>
        <w:tab/>
        <w:t>Nej</w:t>
      </w:r>
    </w:p>
    <w:p w14:paraId="069263A9" w14:textId="77777777" w:rsidR="00A1520E" w:rsidRDefault="00A1520E" w:rsidP="00A1520E">
      <w:r>
        <w:t>Kommentar</w:t>
      </w:r>
    </w:p>
    <w:p w14:paraId="390607B0" w14:textId="77777777" w:rsidR="00A1520E" w:rsidRDefault="00A1520E" w:rsidP="00A1520E"/>
    <w:p w14:paraId="3761B4BE" w14:textId="77777777" w:rsidR="00A1520E" w:rsidRDefault="00A1520E" w:rsidP="00A1520E">
      <w:r>
        <w:t>19 Har ni personal med synnedsättning i dag?</w:t>
      </w:r>
    </w:p>
    <w:p w14:paraId="3A5FB3A4" w14:textId="77777777" w:rsidR="00A1520E" w:rsidRDefault="00A1520E" w:rsidP="00A1520E">
      <w:r>
        <w:t>-</w:t>
      </w:r>
      <w:r>
        <w:tab/>
        <w:t>Ja</w:t>
      </w:r>
    </w:p>
    <w:p w14:paraId="047B7386" w14:textId="77777777" w:rsidR="00A1520E" w:rsidRDefault="00A1520E" w:rsidP="00A1520E">
      <w:r>
        <w:t>-</w:t>
      </w:r>
      <w:r>
        <w:tab/>
        <w:t>Nej</w:t>
      </w:r>
    </w:p>
    <w:p w14:paraId="0F0B8019" w14:textId="77777777" w:rsidR="00A1520E" w:rsidRDefault="00A1520E" w:rsidP="00A1520E">
      <w:r>
        <w:t>Kommentar</w:t>
      </w:r>
    </w:p>
    <w:p w14:paraId="473DFD33" w14:textId="77777777" w:rsidR="00A1520E" w:rsidRDefault="00A1520E" w:rsidP="00A1520E"/>
    <w:p w14:paraId="30275742" w14:textId="77777777" w:rsidR="00A1520E" w:rsidRDefault="00A1520E" w:rsidP="00A1520E">
      <w:r>
        <w:t>Verksamhet för specifika målgrupper</w:t>
      </w:r>
    </w:p>
    <w:p w14:paraId="704B4E9F" w14:textId="77777777" w:rsidR="00A1520E" w:rsidRDefault="00A1520E" w:rsidP="00A1520E"/>
    <w:p w14:paraId="14142D30" w14:textId="77777777" w:rsidR="00A1520E" w:rsidRDefault="00A1520E" w:rsidP="00A1520E">
      <w:r>
        <w:t>20 Har ni specifik verksamhet riktad till:</w:t>
      </w:r>
    </w:p>
    <w:p w14:paraId="651654FD" w14:textId="77777777" w:rsidR="00A1520E" w:rsidRDefault="00A1520E" w:rsidP="00A1520E">
      <w:r>
        <w:t>-</w:t>
      </w:r>
      <w:r>
        <w:tab/>
        <w:t>Barn och unga med synnedsättning</w:t>
      </w:r>
    </w:p>
    <w:p w14:paraId="24C763D9" w14:textId="2A7AF777" w:rsidR="00A1520E" w:rsidRDefault="00A1520E" w:rsidP="00A1520E">
      <w:r>
        <w:t>-</w:t>
      </w:r>
      <w:r>
        <w:tab/>
        <w:t xml:space="preserve">Anhöriga till personer med synnedsättning? </w:t>
      </w:r>
      <w:proofErr w:type="gramStart"/>
      <w:r>
        <w:t>T</w:t>
      </w:r>
      <w:r w:rsidR="00A3301A">
        <w:t>.</w:t>
      </w:r>
      <w:r>
        <w:t>ex</w:t>
      </w:r>
      <w:r w:rsidR="00A3301A">
        <w:t>.</w:t>
      </w:r>
      <w:proofErr w:type="gramEnd"/>
      <w:r>
        <w:t xml:space="preserve"> barn, syskon och föräldrar</w:t>
      </w:r>
    </w:p>
    <w:p w14:paraId="104E51EE" w14:textId="77777777" w:rsidR="00A1520E" w:rsidRDefault="00A1520E" w:rsidP="00A1520E">
      <w:r>
        <w:t>-</w:t>
      </w:r>
      <w:r>
        <w:tab/>
        <w:t>Asylsökande eller nyanlända med synnedsättning</w:t>
      </w:r>
    </w:p>
    <w:p w14:paraId="27A9BFA0" w14:textId="77777777" w:rsidR="00A1520E" w:rsidRDefault="00A1520E" w:rsidP="00A1520E"/>
    <w:p w14:paraId="36291E63" w14:textId="77777777" w:rsidR="00A1520E" w:rsidRDefault="00A1520E" w:rsidP="00A1520E">
      <w:r>
        <w:t>21 Finns tillgång till språktolk vid behov?</w:t>
      </w:r>
    </w:p>
    <w:p w14:paraId="627F9DD2" w14:textId="77777777" w:rsidR="00A1520E" w:rsidRDefault="00A1520E" w:rsidP="00A1520E">
      <w:r>
        <w:t>-</w:t>
      </w:r>
      <w:r>
        <w:tab/>
        <w:t>Ja</w:t>
      </w:r>
    </w:p>
    <w:p w14:paraId="54D663AB" w14:textId="77777777" w:rsidR="00A1520E" w:rsidRDefault="00A1520E" w:rsidP="00A1520E">
      <w:r>
        <w:t>-</w:t>
      </w:r>
      <w:r>
        <w:tab/>
        <w:t>Nej</w:t>
      </w:r>
    </w:p>
    <w:p w14:paraId="3FBA83EB" w14:textId="77777777" w:rsidR="00A1520E" w:rsidRDefault="00A1520E" w:rsidP="00A1520E">
      <w:r>
        <w:t>-</w:t>
      </w:r>
      <w:r>
        <w:tab/>
        <w:t>Vet ej</w:t>
      </w:r>
    </w:p>
    <w:p w14:paraId="71639E51" w14:textId="77777777" w:rsidR="00A1520E" w:rsidRDefault="00A1520E" w:rsidP="00A1520E"/>
    <w:p w14:paraId="15BD825D" w14:textId="77777777" w:rsidR="00A1520E" w:rsidRDefault="00A1520E" w:rsidP="00A1520E">
      <w:r>
        <w:t>22 Finns formella begränsningar i regionen för vad som får erbjudas asylsökande och nyanlända?</w:t>
      </w:r>
    </w:p>
    <w:p w14:paraId="223EE3DB" w14:textId="77777777" w:rsidR="00A1520E" w:rsidRDefault="00A1520E" w:rsidP="00A1520E">
      <w:r>
        <w:t>-</w:t>
      </w:r>
      <w:r>
        <w:tab/>
        <w:t>Ja</w:t>
      </w:r>
    </w:p>
    <w:p w14:paraId="61B819A1" w14:textId="77777777" w:rsidR="00A1520E" w:rsidRDefault="00A1520E" w:rsidP="00A1520E">
      <w:r>
        <w:t>-</w:t>
      </w:r>
      <w:r>
        <w:tab/>
        <w:t>Nej</w:t>
      </w:r>
    </w:p>
    <w:p w14:paraId="6EBC23DB" w14:textId="77777777" w:rsidR="00A1520E" w:rsidRDefault="00A1520E" w:rsidP="00A1520E">
      <w:r>
        <w:t>-</w:t>
      </w:r>
      <w:r>
        <w:tab/>
        <w:t>Vet ej</w:t>
      </w:r>
    </w:p>
    <w:p w14:paraId="42B877C1" w14:textId="77777777" w:rsidR="00A1520E" w:rsidRDefault="00A1520E" w:rsidP="00A1520E"/>
    <w:p w14:paraId="39D6EFDF" w14:textId="77777777" w:rsidR="00A1520E" w:rsidRDefault="00A1520E" w:rsidP="00A1520E">
      <w:r>
        <w:t>Kontakt med synskadeorganisationerna</w:t>
      </w:r>
    </w:p>
    <w:p w14:paraId="05BCFFCD" w14:textId="77777777" w:rsidR="00A1520E" w:rsidRDefault="00A1520E" w:rsidP="00A1520E"/>
    <w:p w14:paraId="3EAE2162" w14:textId="77777777" w:rsidR="00A1520E" w:rsidRDefault="00A1520E" w:rsidP="00A1520E">
      <w:r>
        <w:lastRenderedPageBreak/>
        <w:t xml:space="preserve">23 Har ni någon samverkan med Synskadades Riksförbund, SRF, eller Unga Med Synnedsättning, US? Här avses brukarråd, personliga möten, gemensamma aktiviteter, information i lokalerna </w:t>
      </w:r>
      <w:proofErr w:type="gramStart"/>
      <w:r>
        <w:t>etc.</w:t>
      </w:r>
      <w:proofErr w:type="gramEnd"/>
    </w:p>
    <w:p w14:paraId="39437223" w14:textId="77777777" w:rsidR="00A1520E" w:rsidRDefault="00A1520E" w:rsidP="00A1520E">
      <w:r>
        <w:t>Kommentar</w:t>
      </w:r>
    </w:p>
    <w:p w14:paraId="569F73E0" w14:textId="3E2D4AA4" w:rsidR="00AE2F81" w:rsidRDefault="00AE2F81">
      <w:pPr>
        <w:rPr>
          <w:rFonts w:asciiTheme="majorHAnsi" w:eastAsiaTheme="majorEastAsia" w:hAnsiTheme="majorHAnsi" w:cstheme="majorBidi"/>
          <w:b/>
          <w:bCs/>
          <w:kern w:val="2"/>
          <w:sz w:val="44"/>
          <w:szCs w:val="26"/>
        </w:rPr>
      </w:pPr>
      <w:r>
        <w:br w:type="page"/>
      </w:r>
    </w:p>
    <w:p w14:paraId="6A954F7D" w14:textId="77777777" w:rsidR="00AE2F81" w:rsidRDefault="00AE2F81" w:rsidP="009A6368">
      <w:pPr>
        <w:pStyle w:val="Rubrik2"/>
      </w:pPr>
    </w:p>
    <w:p w14:paraId="52E13D02" w14:textId="1B701307" w:rsidR="00A1520E" w:rsidRDefault="00A1520E" w:rsidP="009A6368">
      <w:pPr>
        <w:pStyle w:val="Rubrik2"/>
      </w:pPr>
      <w:bookmarkStart w:id="44" w:name="_Toc232670580"/>
      <w:r>
        <w:t>5.2 Lista över de</w:t>
      </w:r>
      <w:r w:rsidR="00880048">
        <w:t>m</w:t>
      </w:r>
      <w:r>
        <w:t xml:space="preserve"> som svarat</w:t>
      </w:r>
      <w:bookmarkEnd w:id="44"/>
    </w:p>
    <w:p w14:paraId="25EE4AC6" w14:textId="77777777" w:rsidR="00A1520E" w:rsidRDefault="00A1520E" w:rsidP="00A1520E">
      <w:r>
        <w:t>Region Östergötland</w:t>
      </w:r>
    </w:p>
    <w:p w14:paraId="41B747A0" w14:textId="77777777" w:rsidR="00A1520E" w:rsidRDefault="00A1520E" w:rsidP="00A1520E">
      <w:r>
        <w:t>Region Gotland</w:t>
      </w:r>
    </w:p>
    <w:p w14:paraId="2F4399B8" w14:textId="77777777" w:rsidR="00A1520E" w:rsidRDefault="00A1520E" w:rsidP="00A1520E">
      <w:r>
        <w:t>Region Jönköping</w:t>
      </w:r>
    </w:p>
    <w:p w14:paraId="4F6D0474" w14:textId="548605A4" w:rsidR="00A1520E" w:rsidRDefault="00A1520E" w:rsidP="00A1520E">
      <w:r>
        <w:t>Region Kalmar: gemensamt svar från enhet Västervik/Oskarshamn, enskilt svar från enhet Kalmar</w:t>
      </w:r>
    </w:p>
    <w:p w14:paraId="2450C377" w14:textId="6C54E3A6" w:rsidR="00A1520E" w:rsidRDefault="00A1520E" w:rsidP="00A1520E">
      <w:r>
        <w:t>Region Västra Götaland: Gemensamt svar från Syncentral Skövde/Vänersborg, enskilda svar från Syncentral Göteborg respektive Borås</w:t>
      </w:r>
    </w:p>
    <w:p w14:paraId="4967603B" w14:textId="77777777" w:rsidR="00A1520E" w:rsidRDefault="00A1520E" w:rsidP="00A1520E">
      <w:r>
        <w:t xml:space="preserve">Region Norrbotten </w:t>
      </w:r>
    </w:p>
    <w:p w14:paraId="1DE39386" w14:textId="77777777" w:rsidR="00A1520E" w:rsidRDefault="00A1520E" w:rsidP="00A1520E">
      <w:r>
        <w:t>Region Värmland</w:t>
      </w:r>
    </w:p>
    <w:p w14:paraId="3E9F3839" w14:textId="77777777" w:rsidR="00A1520E" w:rsidRDefault="00A1520E" w:rsidP="00A1520E">
      <w:r>
        <w:t>Region Västerbotten: Gemensamt svar från enheten Lycksele, enheten Skellefteå och enheten Umeå</w:t>
      </w:r>
    </w:p>
    <w:p w14:paraId="7D3CB38D" w14:textId="77777777" w:rsidR="00A1520E" w:rsidRDefault="00A1520E" w:rsidP="00A1520E">
      <w:r>
        <w:t>Region Jämtland-Härjedalen</w:t>
      </w:r>
    </w:p>
    <w:p w14:paraId="1CC1280E" w14:textId="0A05A3C0" w:rsidR="00A1520E" w:rsidRDefault="00A1520E" w:rsidP="00A1520E">
      <w:r>
        <w:t xml:space="preserve">Region Skåne: Gemensamt svar från enheten Barn och ungdom Lund, enheten Vuxna Malmö, enheten Vuxna Lund, enheten Vuxna Helsingborg och enheten </w:t>
      </w:r>
      <w:r w:rsidR="00880048">
        <w:t>V</w:t>
      </w:r>
      <w:r>
        <w:t>uxna Kristianstad</w:t>
      </w:r>
    </w:p>
    <w:p w14:paraId="392A5011" w14:textId="77777777" w:rsidR="00A1520E" w:rsidRDefault="00A1520E" w:rsidP="00A1520E">
      <w:r>
        <w:t>Region Kronoberg</w:t>
      </w:r>
    </w:p>
    <w:p w14:paraId="274E71BF" w14:textId="77777777" w:rsidR="00A1520E" w:rsidRDefault="00A1520E" w:rsidP="00A1520E">
      <w:r>
        <w:t>Region Västmanland</w:t>
      </w:r>
    </w:p>
    <w:p w14:paraId="076E7080" w14:textId="77777777" w:rsidR="00A1520E" w:rsidRDefault="00A1520E" w:rsidP="00A1520E">
      <w:r>
        <w:t>Region Uppsala</w:t>
      </w:r>
    </w:p>
    <w:p w14:paraId="32DE963F" w14:textId="77777777" w:rsidR="00A1520E" w:rsidRDefault="00A1520E" w:rsidP="00A1520E">
      <w:r>
        <w:t>Region Dalarna</w:t>
      </w:r>
    </w:p>
    <w:p w14:paraId="2036CE1F" w14:textId="3B276568" w:rsidR="00A1520E" w:rsidRDefault="00A1520E" w:rsidP="00A1520E">
      <w:r>
        <w:t>Region Sö</w:t>
      </w:r>
      <w:r w:rsidR="000A1FED">
        <w:t>derman</w:t>
      </w:r>
      <w:r>
        <w:t>land</w:t>
      </w:r>
    </w:p>
    <w:p w14:paraId="718E4FEE" w14:textId="44462829" w:rsidR="00A1520E" w:rsidRDefault="00A1520E" w:rsidP="00A1520E">
      <w:r>
        <w:t>Region Halland: gemensamt svar från Halmstad/Kungsbacka</w:t>
      </w:r>
    </w:p>
    <w:p w14:paraId="7B9D410A" w14:textId="77777777" w:rsidR="00A1520E" w:rsidRDefault="00A1520E" w:rsidP="00A1520E">
      <w:r>
        <w:t>Region Örebro</w:t>
      </w:r>
    </w:p>
    <w:p w14:paraId="5AD505E8" w14:textId="77777777" w:rsidR="00A1520E" w:rsidRDefault="00A1520E" w:rsidP="00A1520E">
      <w:r>
        <w:t>Region Stockholm</w:t>
      </w:r>
    </w:p>
    <w:p w14:paraId="39507710" w14:textId="77777777" w:rsidR="00A1520E" w:rsidRDefault="00A1520E" w:rsidP="00A1520E">
      <w:r>
        <w:t>Region Västernorrland</w:t>
      </w:r>
    </w:p>
    <w:p w14:paraId="5EF47C39" w14:textId="77777777" w:rsidR="00A1520E" w:rsidRDefault="00A1520E" w:rsidP="00A1520E">
      <w:r>
        <w:t>Region Blekinge</w:t>
      </w:r>
    </w:p>
    <w:p w14:paraId="4149FD06" w14:textId="006F36D6" w:rsidR="005C764A" w:rsidRDefault="00A1520E" w:rsidP="00A1520E">
      <w:r>
        <w:t xml:space="preserve">Svar saknas från syncentralen i Region Gävleborg trots åtskilliga kontaktförsök via </w:t>
      </w:r>
      <w:r w:rsidR="00384757">
        <w:t xml:space="preserve">mejl </w:t>
      </w:r>
      <w:r>
        <w:t>och telefon.</w:t>
      </w:r>
    </w:p>
    <w:p w14:paraId="15F5AACE" w14:textId="18C8B5ED" w:rsidR="00AE2F81" w:rsidRDefault="00AE2F81">
      <w:r>
        <w:br w:type="page"/>
      </w:r>
    </w:p>
    <w:p w14:paraId="66F803BC" w14:textId="77777777" w:rsidR="005C1F23" w:rsidRDefault="005C1F23" w:rsidP="00A1520E"/>
    <w:p w14:paraId="028AC1AA" w14:textId="40F09496" w:rsidR="005C1F23" w:rsidRDefault="004B7743" w:rsidP="00B71C35">
      <w:pPr>
        <w:pStyle w:val="Rubrik2"/>
      </w:pPr>
      <w:bookmarkStart w:id="45" w:name="_Toc232670581"/>
      <w:r>
        <w:t xml:space="preserve">5.3 </w:t>
      </w:r>
      <w:r w:rsidR="00B71C35">
        <w:t>Referenser</w:t>
      </w:r>
      <w:bookmarkEnd w:id="45"/>
    </w:p>
    <w:p w14:paraId="0B9923C2" w14:textId="5833E1F2" w:rsidR="000331FA" w:rsidRDefault="005D15D2" w:rsidP="000331FA">
      <w:r>
        <w:t>”</w:t>
      </w:r>
      <w:r w:rsidR="000331FA" w:rsidRPr="002B2252">
        <w:t xml:space="preserve">En plats vid bordet </w:t>
      </w:r>
      <w:r w:rsidR="00384757">
        <w:t>–</w:t>
      </w:r>
      <w:r w:rsidR="000331FA" w:rsidRPr="002B2252">
        <w:t xml:space="preserve"> Om patient-, brukar- och närståendeorganisationer som medskapare i hälso- och sjukvården</w:t>
      </w:r>
      <w:r>
        <w:t>”</w:t>
      </w:r>
      <w:r w:rsidR="00C9679A">
        <w:t xml:space="preserve">, 2026, </w:t>
      </w:r>
      <w:r w:rsidR="000331FA" w:rsidRPr="002B2252">
        <w:t>Myndigheten för vård- och omsorgsanalys</w:t>
      </w:r>
      <w:r w:rsidR="00580B92">
        <w:t xml:space="preserve">, </w:t>
      </w:r>
      <w:hyperlink r:id="rId13" w:history="1">
        <w:r w:rsidR="00580B92" w:rsidRPr="00ED3382">
          <w:rPr>
            <w:rStyle w:val="Hyperlnk"/>
          </w:rPr>
          <w:t>https://www.vardanalys.se/digital%E2%80%93publikation/en-plats-vid-bordet/</w:t>
        </w:r>
      </w:hyperlink>
      <w:r w:rsidR="00580B92">
        <w:t xml:space="preserve"> (hämtad 2026-06-12)</w:t>
      </w:r>
    </w:p>
    <w:p w14:paraId="55B6CB3C" w14:textId="64AB5B2B" w:rsidR="00F517A0" w:rsidRPr="00033256" w:rsidRDefault="00F517A0" w:rsidP="00F517A0">
      <w:pPr>
        <w:spacing w:after="160" w:line="278" w:lineRule="auto"/>
      </w:pPr>
      <w:r>
        <w:t>”</w:t>
      </w:r>
      <w:r w:rsidRPr="00033256">
        <w:t>Hälso- och sjukvårdslag (2017:30)</w:t>
      </w:r>
      <w:r>
        <w:t>”</w:t>
      </w:r>
      <w:r w:rsidRPr="00033256">
        <w:t xml:space="preserve">, </w:t>
      </w:r>
      <w:hyperlink r:id="rId14" w:history="1">
        <w:r w:rsidRPr="00033256">
          <w:rPr>
            <w:rStyle w:val="Hyperlnk"/>
          </w:rPr>
          <w:t>www.lagen.nu</w:t>
        </w:r>
      </w:hyperlink>
      <w:r w:rsidRPr="00033256">
        <w:t xml:space="preserve"> </w:t>
      </w:r>
      <w:r>
        <w:t>(hämtad 2026-06-12)</w:t>
      </w:r>
    </w:p>
    <w:p w14:paraId="19811E4B" w14:textId="43BC4758" w:rsidR="00981395" w:rsidRDefault="00981395" w:rsidP="003012CC">
      <w:r>
        <w:t>”Intressepolitiskt program</w:t>
      </w:r>
      <w:r w:rsidR="00BC6D9B">
        <w:t xml:space="preserve"> för Synskadades Riksförbund”, 2024, Synskadades Riksförbund (SRF)</w:t>
      </w:r>
      <w:r w:rsidR="002A3DD6">
        <w:t>,</w:t>
      </w:r>
      <w:r w:rsidR="005A5193">
        <w:t xml:space="preserve"> </w:t>
      </w:r>
      <w:hyperlink r:id="rId15" w:history="1">
        <w:r w:rsidR="005A5193" w:rsidRPr="00ED3382">
          <w:rPr>
            <w:rStyle w:val="Hyperlnk"/>
          </w:rPr>
          <w:t>https://www.srf.nu/media/yv2fqneg/ny_intressepolitiskt_program_kongressen2024.pdf</w:t>
        </w:r>
      </w:hyperlink>
      <w:r w:rsidR="005A5193">
        <w:t xml:space="preserve"> (hämtad 2026-06-12)</w:t>
      </w:r>
    </w:p>
    <w:p w14:paraId="44F0FE69" w14:textId="3710C5CD" w:rsidR="003012CC" w:rsidRDefault="003012CC" w:rsidP="003012CC">
      <w:r>
        <w:t xml:space="preserve">”Konvention om rättigheter för personer med funktionsnedsättning </w:t>
      </w:r>
    </w:p>
    <w:p w14:paraId="6C5CDB45" w14:textId="77777777" w:rsidR="003012CC" w:rsidRDefault="003012CC" w:rsidP="003012CC">
      <w:r>
        <w:t xml:space="preserve">och fakultativt protokoll till konventionen om rättigheter för </w:t>
      </w:r>
    </w:p>
    <w:p w14:paraId="00808724" w14:textId="79D6D3A0" w:rsidR="003012CC" w:rsidRDefault="003012CC" w:rsidP="003012CC">
      <w:r>
        <w:t>personer med funktionsnedsättning</w:t>
      </w:r>
      <w:r w:rsidR="00BE2220">
        <w:t xml:space="preserve">”, </w:t>
      </w:r>
      <w:r>
        <w:t>New York den 13 december 2006</w:t>
      </w:r>
      <w:r w:rsidR="003305F7">
        <w:t>,</w:t>
      </w:r>
      <w:r w:rsidR="00447ACA">
        <w:t xml:space="preserve"> </w:t>
      </w:r>
      <w:hyperlink r:id="rId16" w:history="1">
        <w:r w:rsidR="00447ACA" w:rsidRPr="00ED3382">
          <w:rPr>
            <w:rStyle w:val="Hyperlnk"/>
          </w:rPr>
          <w:t>https://mrinstitutet.se/manskliga-rattigheter/konventioner-och-stadgor/konventionen-om-rattigheter-for-personer-med-funktionsnedsattning</w:t>
        </w:r>
      </w:hyperlink>
      <w:r w:rsidR="00447ACA">
        <w:t xml:space="preserve"> (hämtad 2026-06-12)</w:t>
      </w:r>
    </w:p>
    <w:p w14:paraId="4E96478B" w14:textId="24EEA713" w:rsidR="00065E67" w:rsidRPr="00033256" w:rsidRDefault="00065E67" w:rsidP="00065E67">
      <w:pPr>
        <w:spacing w:after="160" w:line="278" w:lineRule="auto"/>
      </w:pPr>
      <w:r>
        <w:t>”</w:t>
      </w:r>
      <w:r w:rsidRPr="00033256">
        <w:t>Patientlag (2014:821)</w:t>
      </w:r>
      <w:r>
        <w:t xml:space="preserve">”, </w:t>
      </w:r>
      <w:hyperlink r:id="rId17" w:history="1">
        <w:r w:rsidRPr="00ED3382">
          <w:rPr>
            <w:rStyle w:val="Hyperlnk"/>
          </w:rPr>
          <w:t>www.lagen.nu</w:t>
        </w:r>
      </w:hyperlink>
      <w:r>
        <w:t xml:space="preserve"> (hämtad 2026-06-12)</w:t>
      </w:r>
    </w:p>
    <w:p w14:paraId="7E6900D0" w14:textId="0C15094C" w:rsidR="0042065B" w:rsidRDefault="00EE55DC" w:rsidP="0042065B">
      <w:pPr>
        <w:pStyle w:val="Ingetavstnd"/>
        <w:rPr>
          <w:bCs/>
          <w:sz w:val="36"/>
        </w:rPr>
      </w:pPr>
      <w:r>
        <w:rPr>
          <w:bCs/>
          <w:sz w:val="36"/>
        </w:rPr>
        <w:t>”</w:t>
      </w:r>
      <w:r w:rsidR="0042065B" w:rsidRPr="0042065B">
        <w:rPr>
          <w:bCs/>
          <w:sz w:val="36"/>
        </w:rPr>
        <w:t>Plattform om habilitering, rehabilitering och hjälpmedel</w:t>
      </w:r>
      <w:r w:rsidR="0016737D">
        <w:rPr>
          <w:bCs/>
          <w:sz w:val="36"/>
        </w:rPr>
        <w:t>”</w:t>
      </w:r>
      <w:r>
        <w:rPr>
          <w:bCs/>
          <w:sz w:val="36"/>
        </w:rPr>
        <w:t>,</w:t>
      </w:r>
      <w:r w:rsidR="0016737D">
        <w:rPr>
          <w:bCs/>
          <w:sz w:val="36"/>
        </w:rPr>
        <w:t xml:space="preserve"> </w:t>
      </w:r>
      <w:r>
        <w:rPr>
          <w:bCs/>
          <w:sz w:val="36"/>
        </w:rPr>
        <w:t>2018, Synskadades Riksförbund (SRF)</w:t>
      </w:r>
      <w:r w:rsidR="006D1009">
        <w:rPr>
          <w:bCs/>
          <w:sz w:val="36"/>
        </w:rPr>
        <w:t>,</w:t>
      </w:r>
      <w:r w:rsidR="00750F2B">
        <w:rPr>
          <w:bCs/>
          <w:sz w:val="36"/>
        </w:rPr>
        <w:t xml:space="preserve"> </w:t>
      </w:r>
      <w:hyperlink r:id="rId18" w:history="1">
        <w:r w:rsidR="006D1009" w:rsidRPr="00ED3382">
          <w:rPr>
            <w:rStyle w:val="Hyperlnk"/>
            <w:bCs/>
            <w:sz w:val="36"/>
          </w:rPr>
          <w:t>https://srf.nu/media/sikmey5p/plattform-om-habilitering-rehabilitering-och-hjalpmedel_tillganglig.pdf</w:t>
        </w:r>
      </w:hyperlink>
      <w:r w:rsidR="00750F2B">
        <w:rPr>
          <w:bCs/>
          <w:sz w:val="36"/>
        </w:rPr>
        <w:t xml:space="preserve"> (hämtad 2026-06-12)</w:t>
      </w:r>
    </w:p>
    <w:p w14:paraId="5E117E63" w14:textId="596FEBE9" w:rsidR="003C3606" w:rsidRDefault="00A22FB8" w:rsidP="00A1520E">
      <w:pPr>
        <w:rPr>
          <w:sz w:val="40"/>
          <w:szCs w:val="40"/>
        </w:rPr>
      </w:pPr>
      <w:r>
        <w:rPr>
          <w:sz w:val="40"/>
          <w:szCs w:val="40"/>
        </w:rPr>
        <w:t xml:space="preserve">”Syncentralsenkäten 2018 </w:t>
      </w:r>
      <w:r w:rsidR="00BD1D17">
        <w:rPr>
          <w:sz w:val="40"/>
          <w:szCs w:val="40"/>
        </w:rPr>
        <w:t>–</w:t>
      </w:r>
      <w:r>
        <w:rPr>
          <w:sz w:val="40"/>
          <w:szCs w:val="40"/>
        </w:rPr>
        <w:t xml:space="preserve"> </w:t>
      </w:r>
      <w:r w:rsidR="005E56CF" w:rsidRPr="00251D5F">
        <w:rPr>
          <w:sz w:val="40"/>
          <w:szCs w:val="40"/>
        </w:rPr>
        <w:t>Om utmaningar och möjligheter</w:t>
      </w:r>
      <w:r w:rsidR="005E56CF">
        <w:rPr>
          <w:sz w:val="40"/>
          <w:szCs w:val="40"/>
        </w:rPr>
        <w:t xml:space="preserve"> </w:t>
      </w:r>
      <w:r w:rsidR="005E56CF" w:rsidRPr="00251D5F">
        <w:rPr>
          <w:sz w:val="40"/>
          <w:szCs w:val="40"/>
        </w:rPr>
        <w:t>för en allsidig och jämlik rehabilitering</w:t>
      </w:r>
      <w:r>
        <w:rPr>
          <w:sz w:val="40"/>
          <w:szCs w:val="40"/>
        </w:rPr>
        <w:t>”, 2018, Synskadades Riksförbund (SRF)</w:t>
      </w:r>
      <w:r w:rsidR="002A3E89">
        <w:rPr>
          <w:sz w:val="40"/>
          <w:szCs w:val="40"/>
        </w:rPr>
        <w:t>,</w:t>
      </w:r>
      <w:r w:rsidR="007B35A1">
        <w:rPr>
          <w:sz w:val="40"/>
          <w:szCs w:val="40"/>
        </w:rPr>
        <w:t xml:space="preserve"> </w:t>
      </w:r>
      <w:hyperlink r:id="rId19" w:history="1">
        <w:r w:rsidR="002A3E89" w:rsidRPr="00ED3382">
          <w:rPr>
            <w:rStyle w:val="Hyperlnk"/>
            <w:sz w:val="40"/>
            <w:szCs w:val="40"/>
          </w:rPr>
          <w:t>https://www.srf.nu/paverkansarbete/utredningar-och-rapporter/</w:t>
        </w:r>
      </w:hyperlink>
      <w:r w:rsidR="007B35A1">
        <w:rPr>
          <w:sz w:val="40"/>
          <w:szCs w:val="40"/>
        </w:rPr>
        <w:t xml:space="preserve"> (hämtad 2026-06-12)</w:t>
      </w:r>
    </w:p>
    <w:p w14:paraId="47FC1976" w14:textId="23245DA1" w:rsidR="00AA546B" w:rsidRPr="00517C7E" w:rsidRDefault="00517C7E" w:rsidP="00A1520E">
      <w:pPr>
        <w:rPr>
          <w:sz w:val="40"/>
          <w:szCs w:val="40"/>
        </w:rPr>
      </w:pPr>
      <w:r>
        <w:rPr>
          <w:sz w:val="40"/>
          <w:szCs w:val="40"/>
        </w:rPr>
        <w:lastRenderedPageBreak/>
        <w:t>”Årsrapport 2024”, 2024, Svenskt Kvalitetsregister</w:t>
      </w:r>
      <w:r w:rsidR="009D6382">
        <w:rPr>
          <w:sz w:val="40"/>
          <w:szCs w:val="40"/>
        </w:rPr>
        <w:t xml:space="preserve"> för Rehabilitering vid Synnedsättning (SKRS)</w:t>
      </w:r>
      <w:r w:rsidR="003421DE">
        <w:rPr>
          <w:sz w:val="40"/>
          <w:szCs w:val="40"/>
        </w:rPr>
        <w:t>,</w:t>
      </w:r>
      <w:r w:rsidR="00AA546B">
        <w:rPr>
          <w:sz w:val="40"/>
          <w:szCs w:val="40"/>
        </w:rPr>
        <w:t xml:space="preserve"> </w:t>
      </w:r>
      <w:hyperlink r:id="rId20" w:history="1">
        <w:r w:rsidR="00AA546B" w:rsidRPr="00ED3382">
          <w:rPr>
            <w:rStyle w:val="Hyperlnk"/>
            <w:sz w:val="40"/>
            <w:szCs w:val="40"/>
          </w:rPr>
          <w:t>https://rcsyd.se/skrs/publikationer/arsrapporter</w:t>
        </w:r>
      </w:hyperlink>
      <w:r w:rsidR="00AA546B">
        <w:rPr>
          <w:sz w:val="40"/>
          <w:szCs w:val="40"/>
        </w:rPr>
        <w:t xml:space="preserve"> (hämtad 2026-06-12)</w:t>
      </w:r>
    </w:p>
    <w:sectPr w:rsidR="00AA546B" w:rsidRPr="00517C7E" w:rsidSect="00465805">
      <w:headerReference w:type="default" r:id="rId21"/>
      <w:footerReference w:type="default" r:id="rId22"/>
      <w:headerReference w:type="first" r:id="rId23"/>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A089" w14:textId="77777777" w:rsidR="00A54BEC" w:rsidRDefault="00A54BEC" w:rsidP="00813C78">
      <w:r>
        <w:separator/>
      </w:r>
    </w:p>
  </w:endnote>
  <w:endnote w:type="continuationSeparator" w:id="0">
    <w:p w14:paraId="303A0609" w14:textId="77777777" w:rsidR="00A54BEC" w:rsidRDefault="00A54BEC"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fia Sans Condensed">
    <w:altName w:val="Calibri"/>
    <w:panose1 w:val="00000000000000000000"/>
    <w:charset w:val="00"/>
    <w:family w:val="auto"/>
    <w:pitch w:val="variable"/>
    <w:sig w:usb0="A00002EF" w:usb1="4000A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7088"/>
      <w:gridCol w:w="1972"/>
    </w:tblGrid>
    <w:tr w:rsidR="004A681D" w14:paraId="295A1FBE" w14:textId="77777777" w:rsidTr="004A681D">
      <w:tc>
        <w:tcPr>
          <w:tcW w:w="7088" w:type="dxa"/>
          <w:vAlign w:val="bottom"/>
        </w:tcPr>
        <w:p w14:paraId="54F766D8" w14:textId="77777777" w:rsidR="004A681D" w:rsidRDefault="00000000" w:rsidP="004A681D">
          <w:pPr>
            <w:pStyle w:val="Sidfot"/>
          </w:pPr>
          <w:sdt>
            <w:sdtPr>
              <w:alias w:val="Titel"/>
              <w:tag w:val=""/>
              <w:id w:val="-286134843"/>
              <w:showingPlcHdr/>
              <w:dataBinding w:prefixMappings="xmlns:ns0='http://purl.org/dc/elements/1.1/' xmlns:ns1='http://schemas.openxmlformats.org/package/2006/metadata/core-properties' " w:xpath="/ns1:coreProperties[1]/ns0:title[1]" w:storeItemID="{6C3C8BC8-F283-45AE-878A-BAB7291924A1}"/>
              <w:text/>
            </w:sdtPr>
            <w:sdtContent>
              <w:r w:rsidR="004A681D" w:rsidRPr="00095116">
                <w:rPr>
                  <w:rStyle w:val="Platshllartext"/>
                </w:rPr>
                <w:t>[Titel]</w:t>
              </w:r>
            </w:sdtContent>
          </w:sdt>
        </w:p>
      </w:tc>
      <w:tc>
        <w:tcPr>
          <w:tcW w:w="1972" w:type="dxa"/>
          <w:vAlign w:val="bottom"/>
        </w:tcPr>
        <w:p w14:paraId="3231536C" w14:textId="77777777" w:rsidR="004A681D" w:rsidRDefault="004A681D" w:rsidP="004A681D">
          <w:pPr>
            <w:pStyle w:val="Sidfot"/>
            <w:jc w:val="right"/>
          </w:pPr>
          <w:r w:rsidRPr="00F27E17">
            <w:t xml:space="preserve">Sida </w:t>
          </w:r>
          <w:r>
            <w:fldChar w:fldCharType="begin"/>
          </w:r>
          <w:r>
            <w:instrText>PAGE   \* MERGEFORMAT</w:instrText>
          </w:r>
          <w:r>
            <w:fldChar w:fldCharType="separate"/>
          </w:r>
          <w:r>
            <w:t>2</w:t>
          </w:r>
          <w:r>
            <w:fldChar w:fldCharType="end"/>
          </w:r>
          <w:r>
            <w:t xml:space="preserve"> av </w:t>
          </w:r>
          <w:fldSimple w:instr=" NUMPAGES  \* Arabic  \* MERGEFORMAT ">
            <w:r>
              <w:t>3</w:t>
            </w:r>
          </w:fldSimple>
        </w:p>
      </w:tc>
    </w:tr>
  </w:tbl>
  <w:p w14:paraId="018076C5" w14:textId="77777777" w:rsidR="004A681D" w:rsidRPr="004A681D" w:rsidRDefault="004A681D" w:rsidP="00F27E17">
    <w:pPr>
      <w:pStyle w:val="Sidfot"/>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8A37" w14:textId="77777777" w:rsidR="00A54BEC" w:rsidRDefault="00A54BEC" w:rsidP="00813C78">
      <w:r>
        <w:separator/>
      </w:r>
    </w:p>
  </w:footnote>
  <w:footnote w:type="continuationSeparator" w:id="0">
    <w:p w14:paraId="371886B9" w14:textId="77777777" w:rsidR="00A54BEC" w:rsidRDefault="00A54BEC" w:rsidP="0081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00A3" w14:textId="77777777" w:rsidR="00813C78" w:rsidRPr="00EC4BE3" w:rsidRDefault="00813C78" w:rsidP="00AA75B3">
    <w:pPr>
      <w:pStyle w:val="Sidhuvud"/>
      <w:spacing w:after="9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B7C5" w14:textId="77777777" w:rsidR="00BA3892" w:rsidRDefault="00BA3892" w:rsidP="00BA3892">
    <w:pPr>
      <w:pStyle w:val="Sidhuvud"/>
      <w:spacing w:after="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6A55"/>
    <w:multiLevelType w:val="hybridMultilevel"/>
    <w:tmpl w:val="7062E2C4"/>
    <w:lvl w:ilvl="0" w:tplc="17B4D92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3"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num w:numId="1" w16cid:durableId="76637706">
    <w:abstractNumId w:val="12"/>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1"/>
  </w:num>
  <w:num w:numId="13" w16cid:durableId="1364133316">
    <w:abstractNumId w:val="8"/>
  </w:num>
  <w:num w:numId="14" w16cid:durableId="99595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3"/>
  </w:num>
  <w:num w:numId="16" w16cid:durableId="354160312">
    <w:abstractNumId w:val="9"/>
  </w:num>
  <w:num w:numId="17" w16cid:durableId="148439535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98"/>
    <w:rsid w:val="00000EDB"/>
    <w:rsid w:val="00002E09"/>
    <w:rsid w:val="00005105"/>
    <w:rsid w:val="000057D0"/>
    <w:rsid w:val="00005C4C"/>
    <w:rsid w:val="00007D50"/>
    <w:rsid w:val="00010D25"/>
    <w:rsid w:val="00010F70"/>
    <w:rsid w:val="0001487A"/>
    <w:rsid w:val="00025902"/>
    <w:rsid w:val="00032082"/>
    <w:rsid w:val="000331FA"/>
    <w:rsid w:val="00033BB9"/>
    <w:rsid w:val="00034EE8"/>
    <w:rsid w:val="00035563"/>
    <w:rsid w:val="00035BCE"/>
    <w:rsid w:val="00043C87"/>
    <w:rsid w:val="00044492"/>
    <w:rsid w:val="000530D7"/>
    <w:rsid w:val="000547CB"/>
    <w:rsid w:val="00056005"/>
    <w:rsid w:val="000564F4"/>
    <w:rsid w:val="00057E72"/>
    <w:rsid w:val="00061D4D"/>
    <w:rsid w:val="00062238"/>
    <w:rsid w:val="000637A4"/>
    <w:rsid w:val="00065E67"/>
    <w:rsid w:val="000813BD"/>
    <w:rsid w:val="00083F0C"/>
    <w:rsid w:val="0008694F"/>
    <w:rsid w:val="00086C29"/>
    <w:rsid w:val="00090A14"/>
    <w:rsid w:val="00092DF4"/>
    <w:rsid w:val="000A02A4"/>
    <w:rsid w:val="000A1FED"/>
    <w:rsid w:val="000A4A20"/>
    <w:rsid w:val="000B0FD0"/>
    <w:rsid w:val="000B1DB5"/>
    <w:rsid w:val="000B2A43"/>
    <w:rsid w:val="000B2DB2"/>
    <w:rsid w:val="000B49CE"/>
    <w:rsid w:val="000C0593"/>
    <w:rsid w:val="000C0FEF"/>
    <w:rsid w:val="000C627B"/>
    <w:rsid w:val="000D01A8"/>
    <w:rsid w:val="000D4375"/>
    <w:rsid w:val="000D54A3"/>
    <w:rsid w:val="000E07AE"/>
    <w:rsid w:val="000E32ED"/>
    <w:rsid w:val="000E4CD6"/>
    <w:rsid w:val="000E57B9"/>
    <w:rsid w:val="000E5A3C"/>
    <w:rsid w:val="000E600D"/>
    <w:rsid w:val="000F003E"/>
    <w:rsid w:val="000F3C88"/>
    <w:rsid w:val="00102F6C"/>
    <w:rsid w:val="00104F57"/>
    <w:rsid w:val="0011285F"/>
    <w:rsid w:val="00113F2E"/>
    <w:rsid w:val="00114171"/>
    <w:rsid w:val="00115D80"/>
    <w:rsid w:val="001218DB"/>
    <w:rsid w:val="00122F70"/>
    <w:rsid w:val="001240C7"/>
    <w:rsid w:val="00132596"/>
    <w:rsid w:val="00134DFA"/>
    <w:rsid w:val="00141AE6"/>
    <w:rsid w:val="0014273F"/>
    <w:rsid w:val="001427EF"/>
    <w:rsid w:val="0014509A"/>
    <w:rsid w:val="00155D22"/>
    <w:rsid w:val="00156015"/>
    <w:rsid w:val="00156424"/>
    <w:rsid w:val="001600E3"/>
    <w:rsid w:val="00160257"/>
    <w:rsid w:val="001628CB"/>
    <w:rsid w:val="001638DE"/>
    <w:rsid w:val="00164C76"/>
    <w:rsid w:val="00165664"/>
    <w:rsid w:val="001669F6"/>
    <w:rsid w:val="0016737D"/>
    <w:rsid w:val="001707E2"/>
    <w:rsid w:val="00170DE8"/>
    <w:rsid w:val="001737BA"/>
    <w:rsid w:val="00186D4D"/>
    <w:rsid w:val="00193ED1"/>
    <w:rsid w:val="001A03FD"/>
    <w:rsid w:val="001A2C8A"/>
    <w:rsid w:val="001B15A1"/>
    <w:rsid w:val="001B40E0"/>
    <w:rsid w:val="001C6B77"/>
    <w:rsid w:val="001C7F27"/>
    <w:rsid w:val="001D0194"/>
    <w:rsid w:val="001D27C3"/>
    <w:rsid w:val="001E0966"/>
    <w:rsid w:val="001E19A6"/>
    <w:rsid w:val="001F1063"/>
    <w:rsid w:val="001F145F"/>
    <w:rsid w:val="001F5259"/>
    <w:rsid w:val="001F6992"/>
    <w:rsid w:val="00205E38"/>
    <w:rsid w:val="002109FC"/>
    <w:rsid w:val="00212692"/>
    <w:rsid w:val="00215DF1"/>
    <w:rsid w:val="0021790E"/>
    <w:rsid w:val="00222D33"/>
    <w:rsid w:val="00224F87"/>
    <w:rsid w:val="002267F8"/>
    <w:rsid w:val="00227B94"/>
    <w:rsid w:val="00232094"/>
    <w:rsid w:val="00232542"/>
    <w:rsid w:val="002352EF"/>
    <w:rsid w:val="002409C4"/>
    <w:rsid w:val="00242411"/>
    <w:rsid w:val="00253E89"/>
    <w:rsid w:val="00256EF9"/>
    <w:rsid w:val="00257788"/>
    <w:rsid w:val="00264E1D"/>
    <w:rsid w:val="0026640A"/>
    <w:rsid w:val="002678DB"/>
    <w:rsid w:val="00270441"/>
    <w:rsid w:val="00274AED"/>
    <w:rsid w:val="002804B0"/>
    <w:rsid w:val="00284CED"/>
    <w:rsid w:val="00296B2F"/>
    <w:rsid w:val="00296CE9"/>
    <w:rsid w:val="002A152E"/>
    <w:rsid w:val="002A3075"/>
    <w:rsid w:val="002A3DD6"/>
    <w:rsid w:val="002A3E89"/>
    <w:rsid w:val="002A61BA"/>
    <w:rsid w:val="002A685A"/>
    <w:rsid w:val="002C27BE"/>
    <w:rsid w:val="002D12A0"/>
    <w:rsid w:val="002D2773"/>
    <w:rsid w:val="002D3705"/>
    <w:rsid w:val="002D7059"/>
    <w:rsid w:val="002F2AE6"/>
    <w:rsid w:val="002F4F75"/>
    <w:rsid w:val="002F6C1C"/>
    <w:rsid w:val="002F7EA3"/>
    <w:rsid w:val="0030064C"/>
    <w:rsid w:val="003012CC"/>
    <w:rsid w:val="00301482"/>
    <w:rsid w:val="00301D13"/>
    <w:rsid w:val="0030297E"/>
    <w:rsid w:val="00304C14"/>
    <w:rsid w:val="0030643B"/>
    <w:rsid w:val="00307131"/>
    <w:rsid w:val="003169FC"/>
    <w:rsid w:val="003212CF"/>
    <w:rsid w:val="00324A2F"/>
    <w:rsid w:val="003305F7"/>
    <w:rsid w:val="003308E3"/>
    <w:rsid w:val="0033624A"/>
    <w:rsid w:val="00340C77"/>
    <w:rsid w:val="00340ED5"/>
    <w:rsid w:val="00340FD0"/>
    <w:rsid w:val="003421DE"/>
    <w:rsid w:val="0034380B"/>
    <w:rsid w:val="00362CE7"/>
    <w:rsid w:val="0036676D"/>
    <w:rsid w:val="00374498"/>
    <w:rsid w:val="00374944"/>
    <w:rsid w:val="003763BF"/>
    <w:rsid w:val="00377410"/>
    <w:rsid w:val="00381FF4"/>
    <w:rsid w:val="00384757"/>
    <w:rsid w:val="00392230"/>
    <w:rsid w:val="00392633"/>
    <w:rsid w:val="00392A8C"/>
    <w:rsid w:val="00393235"/>
    <w:rsid w:val="00393B15"/>
    <w:rsid w:val="0039506D"/>
    <w:rsid w:val="0039558E"/>
    <w:rsid w:val="00396B4B"/>
    <w:rsid w:val="00397F5A"/>
    <w:rsid w:val="003B06DA"/>
    <w:rsid w:val="003B2D80"/>
    <w:rsid w:val="003B3ECE"/>
    <w:rsid w:val="003C3606"/>
    <w:rsid w:val="003C5C3B"/>
    <w:rsid w:val="003D0B06"/>
    <w:rsid w:val="003D288B"/>
    <w:rsid w:val="003D5848"/>
    <w:rsid w:val="003D6476"/>
    <w:rsid w:val="003D7C03"/>
    <w:rsid w:val="003E3D2A"/>
    <w:rsid w:val="003E452A"/>
    <w:rsid w:val="003E53A8"/>
    <w:rsid w:val="003E66DA"/>
    <w:rsid w:val="003E6C7C"/>
    <w:rsid w:val="003F0763"/>
    <w:rsid w:val="003F1D59"/>
    <w:rsid w:val="00406E1B"/>
    <w:rsid w:val="004100AF"/>
    <w:rsid w:val="00411BEE"/>
    <w:rsid w:val="0042065B"/>
    <w:rsid w:val="004216EA"/>
    <w:rsid w:val="0042203B"/>
    <w:rsid w:val="004229E6"/>
    <w:rsid w:val="00423F0E"/>
    <w:rsid w:val="0042445E"/>
    <w:rsid w:val="004279EC"/>
    <w:rsid w:val="00430347"/>
    <w:rsid w:val="004422ED"/>
    <w:rsid w:val="004427A1"/>
    <w:rsid w:val="00446BF3"/>
    <w:rsid w:val="00447ACA"/>
    <w:rsid w:val="0045509C"/>
    <w:rsid w:val="00455D36"/>
    <w:rsid w:val="0045790E"/>
    <w:rsid w:val="004612CC"/>
    <w:rsid w:val="0046283D"/>
    <w:rsid w:val="00463282"/>
    <w:rsid w:val="00465805"/>
    <w:rsid w:val="00467D81"/>
    <w:rsid w:val="00470DEE"/>
    <w:rsid w:val="0047256F"/>
    <w:rsid w:val="0047556C"/>
    <w:rsid w:val="00476968"/>
    <w:rsid w:val="004875F7"/>
    <w:rsid w:val="00487856"/>
    <w:rsid w:val="00490A5A"/>
    <w:rsid w:val="00490DA4"/>
    <w:rsid w:val="004933F9"/>
    <w:rsid w:val="004A0480"/>
    <w:rsid w:val="004A4CCD"/>
    <w:rsid w:val="004A5515"/>
    <w:rsid w:val="004A6308"/>
    <w:rsid w:val="004A681D"/>
    <w:rsid w:val="004A6AA4"/>
    <w:rsid w:val="004B0468"/>
    <w:rsid w:val="004B0F2F"/>
    <w:rsid w:val="004B1B7B"/>
    <w:rsid w:val="004B46E3"/>
    <w:rsid w:val="004B4B18"/>
    <w:rsid w:val="004B4E48"/>
    <w:rsid w:val="004B7743"/>
    <w:rsid w:val="004B78C1"/>
    <w:rsid w:val="004C0C49"/>
    <w:rsid w:val="004C1A85"/>
    <w:rsid w:val="004C2328"/>
    <w:rsid w:val="004C2499"/>
    <w:rsid w:val="004C2DA2"/>
    <w:rsid w:val="004C3FD5"/>
    <w:rsid w:val="004D1DC2"/>
    <w:rsid w:val="004D1FC3"/>
    <w:rsid w:val="004D355C"/>
    <w:rsid w:val="004D5D89"/>
    <w:rsid w:val="004E010E"/>
    <w:rsid w:val="004E4B50"/>
    <w:rsid w:val="004E7EAC"/>
    <w:rsid w:val="004F46D8"/>
    <w:rsid w:val="004F4B07"/>
    <w:rsid w:val="004F784A"/>
    <w:rsid w:val="00512CCF"/>
    <w:rsid w:val="00517C7E"/>
    <w:rsid w:val="00522502"/>
    <w:rsid w:val="00522DC3"/>
    <w:rsid w:val="00523C37"/>
    <w:rsid w:val="0052537D"/>
    <w:rsid w:val="00530023"/>
    <w:rsid w:val="0053020E"/>
    <w:rsid w:val="00532A26"/>
    <w:rsid w:val="00537252"/>
    <w:rsid w:val="005503DF"/>
    <w:rsid w:val="00553F99"/>
    <w:rsid w:val="00557CF9"/>
    <w:rsid w:val="00565454"/>
    <w:rsid w:val="00565519"/>
    <w:rsid w:val="005706BC"/>
    <w:rsid w:val="005717B8"/>
    <w:rsid w:val="00571BFC"/>
    <w:rsid w:val="00573B5D"/>
    <w:rsid w:val="00574BC3"/>
    <w:rsid w:val="0057583A"/>
    <w:rsid w:val="00577867"/>
    <w:rsid w:val="00580B92"/>
    <w:rsid w:val="00580C8C"/>
    <w:rsid w:val="00587C73"/>
    <w:rsid w:val="00590A8A"/>
    <w:rsid w:val="00592496"/>
    <w:rsid w:val="005925A3"/>
    <w:rsid w:val="00592819"/>
    <w:rsid w:val="00594B9F"/>
    <w:rsid w:val="0059692A"/>
    <w:rsid w:val="00596BD0"/>
    <w:rsid w:val="00597075"/>
    <w:rsid w:val="00597E3C"/>
    <w:rsid w:val="005A5193"/>
    <w:rsid w:val="005A770B"/>
    <w:rsid w:val="005A7DD4"/>
    <w:rsid w:val="005B20C0"/>
    <w:rsid w:val="005B23FF"/>
    <w:rsid w:val="005B279B"/>
    <w:rsid w:val="005C1F23"/>
    <w:rsid w:val="005C1F60"/>
    <w:rsid w:val="005C2413"/>
    <w:rsid w:val="005C2A0A"/>
    <w:rsid w:val="005C4C0E"/>
    <w:rsid w:val="005C5AFC"/>
    <w:rsid w:val="005C764A"/>
    <w:rsid w:val="005D15D2"/>
    <w:rsid w:val="005D61A1"/>
    <w:rsid w:val="005D7B89"/>
    <w:rsid w:val="005E13BC"/>
    <w:rsid w:val="005E17ED"/>
    <w:rsid w:val="005E32CD"/>
    <w:rsid w:val="005E56CF"/>
    <w:rsid w:val="005E74D5"/>
    <w:rsid w:val="005F1C6D"/>
    <w:rsid w:val="00601247"/>
    <w:rsid w:val="006022BB"/>
    <w:rsid w:val="0060430C"/>
    <w:rsid w:val="00613E63"/>
    <w:rsid w:val="00614259"/>
    <w:rsid w:val="00625146"/>
    <w:rsid w:val="00641AC4"/>
    <w:rsid w:val="006429A8"/>
    <w:rsid w:val="00645C34"/>
    <w:rsid w:val="006465AD"/>
    <w:rsid w:val="00651E32"/>
    <w:rsid w:val="00662E56"/>
    <w:rsid w:val="006666FC"/>
    <w:rsid w:val="006679EF"/>
    <w:rsid w:val="00670C0C"/>
    <w:rsid w:val="006716C7"/>
    <w:rsid w:val="00671897"/>
    <w:rsid w:val="00673492"/>
    <w:rsid w:val="0067458D"/>
    <w:rsid w:val="00680941"/>
    <w:rsid w:val="006833FF"/>
    <w:rsid w:val="00687252"/>
    <w:rsid w:val="006877D9"/>
    <w:rsid w:val="00690B5F"/>
    <w:rsid w:val="0069113E"/>
    <w:rsid w:val="006936F5"/>
    <w:rsid w:val="006A1F31"/>
    <w:rsid w:val="006A530C"/>
    <w:rsid w:val="006B0D60"/>
    <w:rsid w:val="006C0777"/>
    <w:rsid w:val="006C177A"/>
    <w:rsid w:val="006C6D49"/>
    <w:rsid w:val="006D08D6"/>
    <w:rsid w:val="006D1009"/>
    <w:rsid w:val="006D669C"/>
    <w:rsid w:val="006D7CB9"/>
    <w:rsid w:val="006E3E5F"/>
    <w:rsid w:val="006E4F04"/>
    <w:rsid w:val="006E646A"/>
    <w:rsid w:val="006F0261"/>
    <w:rsid w:val="006F0F02"/>
    <w:rsid w:val="00702332"/>
    <w:rsid w:val="00702A25"/>
    <w:rsid w:val="00703703"/>
    <w:rsid w:val="00710B98"/>
    <w:rsid w:val="007111E4"/>
    <w:rsid w:val="00711933"/>
    <w:rsid w:val="007246C0"/>
    <w:rsid w:val="0072489F"/>
    <w:rsid w:val="007269A9"/>
    <w:rsid w:val="00730D64"/>
    <w:rsid w:val="0073218F"/>
    <w:rsid w:val="00735670"/>
    <w:rsid w:val="00737841"/>
    <w:rsid w:val="00742003"/>
    <w:rsid w:val="00742193"/>
    <w:rsid w:val="00750F2B"/>
    <w:rsid w:val="00751007"/>
    <w:rsid w:val="00752C45"/>
    <w:rsid w:val="007553A0"/>
    <w:rsid w:val="00761F58"/>
    <w:rsid w:val="00763EDD"/>
    <w:rsid w:val="0076552B"/>
    <w:rsid w:val="00766F01"/>
    <w:rsid w:val="00772EB0"/>
    <w:rsid w:val="00775367"/>
    <w:rsid w:val="00780D06"/>
    <w:rsid w:val="0078169B"/>
    <w:rsid w:val="007927B3"/>
    <w:rsid w:val="007A6DAF"/>
    <w:rsid w:val="007A7F85"/>
    <w:rsid w:val="007B0440"/>
    <w:rsid w:val="007B07DF"/>
    <w:rsid w:val="007B35A1"/>
    <w:rsid w:val="007B3853"/>
    <w:rsid w:val="007B7A98"/>
    <w:rsid w:val="007C3839"/>
    <w:rsid w:val="007C5310"/>
    <w:rsid w:val="007D5E3C"/>
    <w:rsid w:val="007F08D5"/>
    <w:rsid w:val="007F0B41"/>
    <w:rsid w:val="007F19CC"/>
    <w:rsid w:val="007F43E2"/>
    <w:rsid w:val="008018D5"/>
    <w:rsid w:val="0080294E"/>
    <w:rsid w:val="0080375D"/>
    <w:rsid w:val="00803B2E"/>
    <w:rsid w:val="0081001F"/>
    <w:rsid w:val="008123E2"/>
    <w:rsid w:val="00813A86"/>
    <w:rsid w:val="00813C78"/>
    <w:rsid w:val="00813D92"/>
    <w:rsid w:val="008165FB"/>
    <w:rsid w:val="0081705F"/>
    <w:rsid w:val="0081788F"/>
    <w:rsid w:val="0082154B"/>
    <w:rsid w:val="008222F8"/>
    <w:rsid w:val="00824B96"/>
    <w:rsid w:val="00827268"/>
    <w:rsid w:val="00830631"/>
    <w:rsid w:val="00830833"/>
    <w:rsid w:val="00833335"/>
    <w:rsid w:val="0083401D"/>
    <w:rsid w:val="008351D1"/>
    <w:rsid w:val="008371EF"/>
    <w:rsid w:val="008409B1"/>
    <w:rsid w:val="00842A99"/>
    <w:rsid w:val="00850376"/>
    <w:rsid w:val="00850FA1"/>
    <w:rsid w:val="008538D0"/>
    <w:rsid w:val="00853DF0"/>
    <w:rsid w:val="00860752"/>
    <w:rsid w:val="00860892"/>
    <w:rsid w:val="00860A6A"/>
    <w:rsid w:val="008611A4"/>
    <w:rsid w:val="00861D3B"/>
    <w:rsid w:val="008644FF"/>
    <w:rsid w:val="0086675F"/>
    <w:rsid w:val="00866AFD"/>
    <w:rsid w:val="00877453"/>
    <w:rsid w:val="008779FE"/>
    <w:rsid w:val="00880048"/>
    <w:rsid w:val="008809F0"/>
    <w:rsid w:val="00884D6C"/>
    <w:rsid w:val="008865B1"/>
    <w:rsid w:val="008871AD"/>
    <w:rsid w:val="00887238"/>
    <w:rsid w:val="0089023F"/>
    <w:rsid w:val="00892F2B"/>
    <w:rsid w:val="008937E5"/>
    <w:rsid w:val="00893AA1"/>
    <w:rsid w:val="00895028"/>
    <w:rsid w:val="00895A64"/>
    <w:rsid w:val="00896D65"/>
    <w:rsid w:val="008A0D4B"/>
    <w:rsid w:val="008A1CB5"/>
    <w:rsid w:val="008A214B"/>
    <w:rsid w:val="008A5A7C"/>
    <w:rsid w:val="008B236A"/>
    <w:rsid w:val="008B6521"/>
    <w:rsid w:val="008C4E7A"/>
    <w:rsid w:val="008C6F7C"/>
    <w:rsid w:val="008D0839"/>
    <w:rsid w:val="008D4180"/>
    <w:rsid w:val="008D4976"/>
    <w:rsid w:val="008D5CBD"/>
    <w:rsid w:val="008D78E8"/>
    <w:rsid w:val="008E09F4"/>
    <w:rsid w:val="008E3C92"/>
    <w:rsid w:val="008F1CF0"/>
    <w:rsid w:val="008F714C"/>
    <w:rsid w:val="00902B0F"/>
    <w:rsid w:val="00907973"/>
    <w:rsid w:val="009157FF"/>
    <w:rsid w:val="00916D76"/>
    <w:rsid w:val="009207DD"/>
    <w:rsid w:val="00920B64"/>
    <w:rsid w:val="00927929"/>
    <w:rsid w:val="00930D47"/>
    <w:rsid w:val="009319F9"/>
    <w:rsid w:val="00940705"/>
    <w:rsid w:val="009420CB"/>
    <w:rsid w:val="00943912"/>
    <w:rsid w:val="009500E0"/>
    <w:rsid w:val="009632F5"/>
    <w:rsid w:val="00965CD2"/>
    <w:rsid w:val="0097220F"/>
    <w:rsid w:val="009723DE"/>
    <w:rsid w:val="00973BD2"/>
    <w:rsid w:val="0097790F"/>
    <w:rsid w:val="00981395"/>
    <w:rsid w:val="00983465"/>
    <w:rsid w:val="009834AC"/>
    <w:rsid w:val="00984A90"/>
    <w:rsid w:val="009951E9"/>
    <w:rsid w:val="009954B3"/>
    <w:rsid w:val="00995D1A"/>
    <w:rsid w:val="009A0156"/>
    <w:rsid w:val="009A128F"/>
    <w:rsid w:val="009A1768"/>
    <w:rsid w:val="009A2596"/>
    <w:rsid w:val="009A6368"/>
    <w:rsid w:val="009B4126"/>
    <w:rsid w:val="009B7C9B"/>
    <w:rsid w:val="009C071A"/>
    <w:rsid w:val="009C0B9C"/>
    <w:rsid w:val="009C109B"/>
    <w:rsid w:val="009C3542"/>
    <w:rsid w:val="009C460A"/>
    <w:rsid w:val="009C680C"/>
    <w:rsid w:val="009C726F"/>
    <w:rsid w:val="009D2A72"/>
    <w:rsid w:val="009D469D"/>
    <w:rsid w:val="009D56AE"/>
    <w:rsid w:val="009D5AC9"/>
    <w:rsid w:val="009D6382"/>
    <w:rsid w:val="009D76E9"/>
    <w:rsid w:val="009E126D"/>
    <w:rsid w:val="009E177A"/>
    <w:rsid w:val="009F1DB5"/>
    <w:rsid w:val="009F3CCD"/>
    <w:rsid w:val="00A01304"/>
    <w:rsid w:val="00A024BD"/>
    <w:rsid w:val="00A06756"/>
    <w:rsid w:val="00A07B53"/>
    <w:rsid w:val="00A10934"/>
    <w:rsid w:val="00A122C0"/>
    <w:rsid w:val="00A13101"/>
    <w:rsid w:val="00A1520E"/>
    <w:rsid w:val="00A22FB8"/>
    <w:rsid w:val="00A23FAD"/>
    <w:rsid w:val="00A2547F"/>
    <w:rsid w:val="00A26F25"/>
    <w:rsid w:val="00A270C9"/>
    <w:rsid w:val="00A3301A"/>
    <w:rsid w:val="00A33CE7"/>
    <w:rsid w:val="00A37728"/>
    <w:rsid w:val="00A41C50"/>
    <w:rsid w:val="00A50847"/>
    <w:rsid w:val="00A51F48"/>
    <w:rsid w:val="00A546EF"/>
    <w:rsid w:val="00A54BEC"/>
    <w:rsid w:val="00A635C0"/>
    <w:rsid w:val="00A7095E"/>
    <w:rsid w:val="00A7243F"/>
    <w:rsid w:val="00A72B51"/>
    <w:rsid w:val="00A736E4"/>
    <w:rsid w:val="00A76C89"/>
    <w:rsid w:val="00A80A90"/>
    <w:rsid w:val="00A9192C"/>
    <w:rsid w:val="00AA3AD1"/>
    <w:rsid w:val="00AA450E"/>
    <w:rsid w:val="00AA546B"/>
    <w:rsid w:val="00AA56EF"/>
    <w:rsid w:val="00AA5AE0"/>
    <w:rsid w:val="00AA75B3"/>
    <w:rsid w:val="00AB2082"/>
    <w:rsid w:val="00AB390D"/>
    <w:rsid w:val="00AB40C0"/>
    <w:rsid w:val="00AB49BF"/>
    <w:rsid w:val="00AB4F50"/>
    <w:rsid w:val="00AB55CA"/>
    <w:rsid w:val="00AB5A73"/>
    <w:rsid w:val="00AB6042"/>
    <w:rsid w:val="00AB66C9"/>
    <w:rsid w:val="00AB72D3"/>
    <w:rsid w:val="00AB72FC"/>
    <w:rsid w:val="00AC32D7"/>
    <w:rsid w:val="00AC6159"/>
    <w:rsid w:val="00AC7BBD"/>
    <w:rsid w:val="00AD13B9"/>
    <w:rsid w:val="00AD3E3A"/>
    <w:rsid w:val="00AD74D9"/>
    <w:rsid w:val="00AE2F81"/>
    <w:rsid w:val="00AE4D5E"/>
    <w:rsid w:val="00AF227F"/>
    <w:rsid w:val="00AF32E5"/>
    <w:rsid w:val="00AF5A92"/>
    <w:rsid w:val="00B010FA"/>
    <w:rsid w:val="00B07CD6"/>
    <w:rsid w:val="00B12C9A"/>
    <w:rsid w:val="00B1417D"/>
    <w:rsid w:val="00B15D68"/>
    <w:rsid w:val="00B16338"/>
    <w:rsid w:val="00B20B85"/>
    <w:rsid w:val="00B324F8"/>
    <w:rsid w:val="00B42730"/>
    <w:rsid w:val="00B42C12"/>
    <w:rsid w:val="00B445E0"/>
    <w:rsid w:val="00B478C1"/>
    <w:rsid w:val="00B47BA6"/>
    <w:rsid w:val="00B51412"/>
    <w:rsid w:val="00B53095"/>
    <w:rsid w:val="00B54FE3"/>
    <w:rsid w:val="00B56348"/>
    <w:rsid w:val="00B575E6"/>
    <w:rsid w:val="00B63C33"/>
    <w:rsid w:val="00B70B7C"/>
    <w:rsid w:val="00B71C35"/>
    <w:rsid w:val="00B723E3"/>
    <w:rsid w:val="00B773F2"/>
    <w:rsid w:val="00B80D68"/>
    <w:rsid w:val="00B834D5"/>
    <w:rsid w:val="00B83FE0"/>
    <w:rsid w:val="00B9110C"/>
    <w:rsid w:val="00B917FA"/>
    <w:rsid w:val="00B93CF0"/>
    <w:rsid w:val="00B96E10"/>
    <w:rsid w:val="00BA1C13"/>
    <w:rsid w:val="00BA3892"/>
    <w:rsid w:val="00BA43DA"/>
    <w:rsid w:val="00BA6B51"/>
    <w:rsid w:val="00BA7836"/>
    <w:rsid w:val="00BA7E24"/>
    <w:rsid w:val="00BB617F"/>
    <w:rsid w:val="00BC1DDC"/>
    <w:rsid w:val="00BC23D8"/>
    <w:rsid w:val="00BC6D9B"/>
    <w:rsid w:val="00BC77AF"/>
    <w:rsid w:val="00BD1D17"/>
    <w:rsid w:val="00BD1DB2"/>
    <w:rsid w:val="00BD3082"/>
    <w:rsid w:val="00BD4297"/>
    <w:rsid w:val="00BD4AA2"/>
    <w:rsid w:val="00BE1CF2"/>
    <w:rsid w:val="00BE2220"/>
    <w:rsid w:val="00BE319E"/>
    <w:rsid w:val="00BE3C87"/>
    <w:rsid w:val="00BE411A"/>
    <w:rsid w:val="00BE4222"/>
    <w:rsid w:val="00BE4EAF"/>
    <w:rsid w:val="00BE4EC5"/>
    <w:rsid w:val="00BF0790"/>
    <w:rsid w:val="00BF1E12"/>
    <w:rsid w:val="00BF2175"/>
    <w:rsid w:val="00C02E94"/>
    <w:rsid w:val="00C064B8"/>
    <w:rsid w:val="00C06E75"/>
    <w:rsid w:val="00C13010"/>
    <w:rsid w:val="00C13433"/>
    <w:rsid w:val="00C15D88"/>
    <w:rsid w:val="00C24E8C"/>
    <w:rsid w:val="00C33360"/>
    <w:rsid w:val="00C36F0B"/>
    <w:rsid w:val="00C37890"/>
    <w:rsid w:val="00C4305A"/>
    <w:rsid w:val="00C43158"/>
    <w:rsid w:val="00C45AF0"/>
    <w:rsid w:val="00C55BDA"/>
    <w:rsid w:val="00C57BBD"/>
    <w:rsid w:val="00C600D2"/>
    <w:rsid w:val="00C602B1"/>
    <w:rsid w:val="00C6490D"/>
    <w:rsid w:val="00C64BF3"/>
    <w:rsid w:val="00C6566D"/>
    <w:rsid w:val="00C7334F"/>
    <w:rsid w:val="00C85AD1"/>
    <w:rsid w:val="00C915E9"/>
    <w:rsid w:val="00C91771"/>
    <w:rsid w:val="00C91E1E"/>
    <w:rsid w:val="00C9413B"/>
    <w:rsid w:val="00C9679A"/>
    <w:rsid w:val="00CA0B83"/>
    <w:rsid w:val="00CA35FA"/>
    <w:rsid w:val="00CB1DF5"/>
    <w:rsid w:val="00CB2DF1"/>
    <w:rsid w:val="00CB71B0"/>
    <w:rsid w:val="00CB7F65"/>
    <w:rsid w:val="00CC0C6D"/>
    <w:rsid w:val="00CC58B6"/>
    <w:rsid w:val="00CD285D"/>
    <w:rsid w:val="00CD3CF5"/>
    <w:rsid w:val="00CD4136"/>
    <w:rsid w:val="00CD5330"/>
    <w:rsid w:val="00CE51E6"/>
    <w:rsid w:val="00CF1621"/>
    <w:rsid w:val="00D03C45"/>
    <w:rsid w:val="00D06274"/>
    <w:rsid w:val="00D15BC1"/>
    <w:rsid w:val="00D16E28"/>
    <w:rsid w:val="00D16FE2"/>
    <w:rsid w:val="00D20340"/>
    <w:rsid w:val="00D21D7C"/>
    <w:rsid w:val="00D21FD5"/>
    <w:rsid w:val="00D23484"/>
    <w:rsid w:val="00D30590"/>
    <w:rsid w:val="00D31BDC"/>
    <w:rsid w:val="00D31F98"/>
    <w:rsid w:val="00D34A7A"/>
    <w:rsid w:val="00D429A7"/>
    <w:rsid w:val="00D46159"/>
    <w:rsid w:val="00D509E6"/>
    <w:rsid w:val="00D5277B"/>
    <w:rsid w:val="00D5599F"/>
    <w:rsid w:val="00D57F2B"/>
    <w:rsid w:val="00D63699"/>
    <w:rsid w:val="00D671C1"/>
    <w:rsid w:val="00D71A18"/>
    <w:rsid w:val="00D74ECE"/>
    <w:rsid w:val="00D778AC"/>
    <w:rsid w:val="00D77C15"/>
    <w:rsid w:val="00D852FB"/>
    <w:rsid w:val="00D91557"/>
    <w:rsid w:val="00D9167F"/>
    <w:rsid w:val="00D92866"/>
    <w:rsid w:val="00D93CAA"/>
    <w:rsid w:val="00D95975"/>
    <w:rsid w:val="00D95B6F"/>
    <w:rsid w:val="00D96E69"/>
    <w:rsid w:val="00D96F3A"/>
    <w:rsid w:val="00DA0984"/>
    <w:rsid w:val="00DA2BD8"/>
    <w:rsid w:val="00DA32DC"/>
    <w:rsid w:val="00DA3F4A"/>
    <w:rsid w:val="00DB1CF1"/>
    <w:rsid w:val="00DB473C"/>
    <w:rsid w:val="00DB5618"/>
    <w:rsid w:val="00DB5FE8"/>
    <w:rsid w:val="00DB67A1"/>
    <w:rsid w:val="00DB6823"/>
    <w:rsid w:val="00DC0099"/>
    <w:rsid w:val="00DC03C5"/>
    <w:rsid w:val="00DC219C"/>
    <w:rsid w:val="00DC3A0F"/>
    <w:rsid w:val="00DC67B9"/>
    <w:rsid w:val="00DC74B5"/>
    <w:rsid w:val="00DD300A"/>
    <w:rsid w:val="00DD343E"/>
    <w:rsid w:val="00DD3607"/>
    <w:rsid w:val="00DD5ED1"/>
    <w:rsid w:val="00DD7D19"/>
    <w:rsid w:val="00DE5E32"/>
    <w:rsid w:val="00DF6916"/>
    <w:rsid w:val="00DF767A"/>
    <w:rsid w:val="00E01006"/>
    <w:rsid w:val="00E066B0"/>
    <w:rsid w:val="00E21235"/>
    <w:rsid w:val="00E22239"/>
    <w:rsid w:val="00E26F87"/>
    <w:rsid w:val="00E33380"/>
    <w:rsid w:val="00E4569F"/>
    <w:rsid w:val="00E5509E"/>
    <w:rsid w:val="00E56B1D"/>
    <w:rsid w:val="00E61AE1"/>
    <w:rsid w:val="00E63668"/>
    <w:rsid w:val="00E7040E"/>
    <w:rsid w:val="00E77AF6"/>
    <w:rsid w:val="00E80636"/>
    <w:rsid w:val="00E8286A"/>
    <w:rsid w:val="00E84ACF"/>
    <w:rsid w:val="00E97BD7"/>
    <w:rsid w:val="00E97D30"/>
    <w:rsid w:val="00EA2402"/>
    <w:rsid w:val="00EA2B5A"/>
    <w:rsid w:val="00EA38ED"/>
    <w:rsid w:val="00EA78AF"/>
    <w:rsid w:val="00EB1D14"/>
    <w:rsid w:val="00EB6BD6"/>
    <w:rsid w:val="00EC4BE3"/>
    <w:rsid w:val="00ED239B"/>
    <w:rsid w:val="00ED6AA8"/>
    <w:rsid w:val="00EE0709"/>
    <w:rsid w:val="00EE55DC"/>
    <w:rsid w:val="00EE5626"/>
    <w:rsid w:val="00EE7E33"/>
    <w:rsid w:val="00EF38C9"/>
    <w:rsid w:val="00EF417A"/>
    <w:rsid w:val="00EF4A8C"/>
    <w:rsid w:val="00EF77E2"/>
    <w:rsid w:val="00F01307"/>
    <w:rsid w:val="00F01CA0"/>
    <w:rsid w:val="00F059AB"/>
    <w:rsid w:val="00F14E81"/>
    <w:rsid w:val="00F16149"/>
    <w:rsid w:val="00F17BFD"/>
    <w:rsid w:val="00F20122"/>
    <w:rsid w:val="00F20621"/>
    <w:rsid w:val="00F229A9"/>
    <w:rsid w:val="00F24661"/>
    <w:rsid w:val="00F24E39"/>
    <w:rsid w:val="00F27E17"/>
    <w:rsid w:val="00F30BA1"/>
    <w:rsid w:val="00F367A9"/>
    <w:rsid w:val="00F43B96"/>
    <w:rsid w:val="00F511E2"/>
    <w:rsid w:val="00F51741"/>
    <w:rsid w:val="00F517A0"/>
    <w:rsid w:val="00F51ED0"/>
    <w:rsid w:val="00F5272E"/>
    <w:rsid w:val="00F52883"/>
    <w:rsid w:val="00F53D4B"/>
    <w:rsid w:val="00F63B93"/>
    <w:rsid w:val="00F714CC"/>
    <w:rsid w:val="00F73CED"/>
    <w:rsid w:val="00F763D1"/>
    <w:rsid w:val="00F82650"/>
    <w:rsid w:val="00F82B78"/>
    <w:rsid w:val="00F904D5"/>
    <w:rsid w:val="00F922FF"/>
    <w:rsid w:val="00FA013F"/>
    <w:rsid w:val="00FA2A7E"/>
    <w:rsid w:val="00FA3302"/>
    <w:rsid w:val="00FA5278"/>
    <w:rsid w:val="00FA582D"/>
    <w:rsid w:val="00FA68D7"/>
    <w:rsid w:val="00FA6A83"/>
    <w:rsid w:val="00FB0233"/>
    <w:rsid w:val="00FC232B"/>
    <w:rsid w:val="00FC7CB1"/>
    <w:rsid w:val="00FE2D53"/>
    <w:rsid w:val="00FF73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F301"/>
  <w15:chartTrackingRefBased/>
  <w15:docId w15:val="{95D75C46-270C-45FA-B032-40786A89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D5"/>
  </w:style>
  <w:style w:type="paragraph" w:styleId="Rubrik1">
    <w:name w:val="heading 1"/>
    <w:basedOn w:val="Normal"/>
    <w:next w:val="Normal"/>
    <w:link w:val="Rubrik1Char"/>
    <w:uiPriority w:val="9"/>
    <w:qFormat/>
    <w:rsid w:val="00F229A9"/>
    <w:pPr>
      <w:keepNext/>
      <w:keepLines/>
      <w:spacing w:line="240" w:lineRule="auto"/>
      <w:outlineLvl w:val="0"/>
    </w:pPr>
    <w:rPr>
      <w:rFonts w:asciiTheme="majorHAnsi" w:eastAsiaTheme="majorEastAsia" w:hAnsiTheme="majorHAnsi" w:cstheme="majorBidi"/>
      <w:b/>
      <w:kern w:val="2"/>
      <w:sz w:val="52"/>
      <w:szCs w:val="32"/>
    </w:rPr>
  </w:style>
  <w:style w:type="paragraph" w:styleId="Rubrik2">
    <w:name w:val="heading 2"/>
    <w:basedOn w:val="Rubrik1"/>
    <w:next w:val="Normal"/>
    <w:link w:val="Rubrik2Char"/>
    <w:uiPriority w:val="9"/>
    <w:qFormat/>
    <w:rsid w:val="00CA35FA"/>
    <w:pPr>
      <w:outlineLvl w:val="1"/>
    </w:pPr>
    <w:rPr>
      <w:bCs/>
      <w:sz w:val="44"/>
      <w:szCs w:val="26"/>
    </w:rPr>
  </w:style>
  <w:style w:type="paragraph" w:styleId="Rubrik3">
    <w:name w:val="heading 3"/>
    <w:basedOn w:val="Rubrik2"/>
    <w:next w:val="Normal"/>
    <w:link w:val="Rubrik3Char"/>
    <w:uiPriority w:val="9"/>
    <w:qFormat/>
    <w:rsid w:val="00A7243F"/>
    <w:pPr>
      <w:outlineLvl w:val="2"/>
    </w:pPr>
    <w:rPr>
      <w:sz w:val="34"/>
      <w:szCs w:val="24"/>
    </w:rPr>
  </w:style>
  <w:style w:type="paragraph" w:styleId="Rubrik4">
    <w:name w:val="heading 4"/>
    <w:basedOn w:val="Rubrik3"/>
    <w:next w:val="Normal"/>
    <w:link w:val="Rubrik4Char"/>
    <w:uiPriority w:val="9"/>
    <w:qFormat/>
    <w:rsid w:val="00CA35FA"/>
    <w:pPr>
      <w:outlineLvl w:val="3"/>
    </w:pPr>
    <w:rPr>
      <w:rFonts w:cstheme="minorHAnsi"/>
      <w:b w:val="0"/>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F229A9"/>
    <w:pPr>
      <w:numPr>
        <w:ilvl w:val="1"/>
      </w:numPr>
      <w:spacing w:line="240" w:lineRule="auto"/>
      <w:ind w:right="2835"/>
    </w:pPr>
    <w:rPr>
      <w:rFonts w:asciiTheme="majorHAnsi" w:eastAsiaTheme="minorEastAsia" w:hAnsiTheme="majorHAnsi"/>
      <w:color w:val="FFFFFF" w:themeColor="background1"/>
      <w:sz w:val="56"/>
    </w:rPr>
  </w:style>
  <w:style w:type="character" w:customStyle="1" w:styleId="UnderrubrikChar">
    <w:name w:val="Underrubrik Char"/>
    <w:basedOn w:val="Standardstycketeckensnitt"/>
    <w:link w:val="Underrubrik"/>
    <w:uiPriority w:val="11"/>
    <w:rsid w:val="00F229A9"/>
    <w:rPr>
      <w:rFonts w:asciiTheme="majorHAnsi" w:eastAsiaTheme="minorEastAsia" w:hAnsiTheme="majorHAnsi"/>
      <w:color w:val="FFFFFF" w:themeColor="background1"/>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CA35FA"/>
    <w:rPr>
      <w:rFonts w:asciiTheme="majorHAnsi" w:eastAsiaTheme="majorEastAsia" w:hAnsiTheme="majorHAnsi" w:cstheme="minorHAnsi"/>
      <w:iCs/>
      <w:color w:val="000000" w:themeColor="text1"/>
      <w:kern w:val="2"/>
      <w:sz w:val="32"/>
    </w:rPr>
  </w:style>
  <w:style w:type="character" w:customStyle="1" w:styleId="Rubrik3Char">
    <w:name w:val="Rubrik 3 Char"/>
    <w:basedOn w:val="Standardstycketeckensnitt"/>
    <w:link w:val="Rubrik3"/>
    <w:uiPriority w:val="9"/>
    <w:rsid w:val="00A7243F"/>
    <w:rPr>
      <w:rFonts w:asciiTheme="majorHAnsi" w:eastAsiaTheme="majorEastAsia" w:hAnsiTheme="majorHAnsi" w:cstheme="majorBidi"/>
      <w:b/>
      <w:bCs/>
      <w:kern w:val="2"/>
      <w:sz w:val="34"/>
      <w:szCs w:val="24"/>
    </w:rPr>
  </w:style>
  <w:style w:type="character" w:customStyle="1" w:styleId="Rubrik2Char">
    <w:name w:val="Rubrik 2 Char"/>
    <w:basedOn w:val="Standardstycketeckensnitt"/>
    <w:link w:val="Rubrik2"/>
    <w:uiPriority w:val="9"/>
    <w:rsid w:val="00CA35FA"/>
    <w:rPr>
      <w:rFonts w:asciiTheme="majorHAnsi" w:eastAsiaTheme="majorEastAsia" w:hAnsiTheme="majorHAnsi" w:cstheme="majorBidi"/>
      <w:b/>
      <w:bCs/>
      <w:kern w:val="2"/>
      <w:sz w:val="44"/>
      <w:szCs w:val="26"/>
    </w:rPr>
  </w:style>
  <w:style w:type="character" w:customStyle="1" w:styleId="Rubrik1Char">
    <w:name w:val="Rubrik 1 Char"/>
    <w:basedOn w:val="Standardstycketeckensnitt"/>
    <w:link w:val="Rubrik1"/>
    <w:uiPriority w:val="9"/>
    <w:rsid w:val="00F229A9"/>
    <w:rPr>
      <w:rFonts w:asciiTheme="majorHAnsi" w:eastAsiaTheme="majorEastAsia" w:hAnsiTheme="majorHAnsi" w:cstheme="majorBidi"/>
      <w:b/>
      <w:kern w:val="2"/>
      <w:sz w:val="52"/>
      <w:szCs w:val="32"/>
    </w:rPr>
  </w:style>
  <w:style w:type="paragraph" w:styleId="Innehllsfrteckningsrubrik">
    <w:name w:val="TOC Heading"/>
    <w:basedOn w:val="Rubrik1"/>
    <w:next w:val="Normal"/>
    <w:uiPriority w:val="39"/>
    <w:rsid w:val="00F73CED"/>
  </w:style>
  <w:style w:type="paragraph" w:styleId="Rubrik">
    <w:name w:val="Title"/>
    <w:basedOn w:val="Normal"/>
    <w:next w:val="Normal"/>
    <w:link w:val="RubrikChar"/>
    <w:uiPriority w:val="10"/>
    <w:rsid w:val="00F229A9"/>
    <w:pPr>
      <w:spacing w:after="720" w:line="240" w:lineRule="auto"/>
      <w:ind w:right="2835"/>
      <w:contextualSpacing/>
      <w:outlineLvl w:val="0"/>
    </w:pPr>
    <w:rPr>
      <w:rFonts w:asciiTheme="majorHAnsi" w:eastAsiaTheme="majorEastAsia" w:hAnsiTheme="majorHAnsi" w:cstheme="majorBidi"/>
      <w:b/>
      <w:color w:val="FFFFFF" w:themeColor="background1"/>
      <w:sz w:val="100"/>
      <w:szCs w:val="56"/>
    </w:rPr>
  </w:style>
  <w:style w:type="character" w:customStyle="1" w:styleId="RubrikChar">
    <w:name w:val="Rubrik Char"/>
    <w:basedOn w:val="Standardstycketeckensnitt"/>
    <w:link w:val="Rubrik"/>
    <w:uiPriority w:val="10"/>
    <w:rsid w:val="00F229A9"/>
    <w:rPr>
      <w:rFonts w:asciiTheme="majorHAnsi" w:eastAsiaTheme="majorEastAsia" w:hAnsiTheme="majorHAnsi" w:cstheme="majorBidi"/>
      <w:b/>
      <w:color w:val="FFFFFF" w:themeColor="background1"/>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4E010E"/>
    <w:pPr>
      <w:numPr>
        <w:numId w:val="1"/>
      </w:numPr>
      <w:spacing w:before="240" w:after="240"/>
      <w:ind w:left="714" w:hanging="357"/>
    </w:pPr>
  </w:style>
  <w:style w:type="paragraph" w:styleId="Punktlista2">
    <w:name w:val="List Bullet 2"/>
    <w:basedOn w:val="Normal"/>
    <w:uiPriority w:val="99"/>
    <w:rsid w:val="004E010E"/>
    <w:pPr>
      <w:numPr>
        <w:ilvl w:val="1"/>
        <w:numId w:val="1"/>
      </w:numPr>
      <w:spacing w:before="240" w:after="240"/>
      <w:ind w:left="1071" w:hanging="357"/>
    </w:pPr>
  </w:style>
  <w:style w:type="paragraph" w:styleId="Punktlista3">
    <w:name w:val="List Bullet 3"/>
    <w:basedOn w:val="Normal"/>
    <w:uiPriority w:val="99"/>
    <w:rsid w:val="004E010E"/>
    <w:pPr>
      <w:numPr>
        <w:ilvl w:val="2"/>
        <w:numId w:val="1"/>
      </w:numPr>
      <w:spacing w:before="240" w:after="24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4E010E"/>
    <w:pPr>
      <w:numPr>
        <w:numId w:val="15"/>
      </w:numPr>
      <w:spacing w:before="240" w:after="240"/>
      <w:ind w:left="714" w:hanging="357"/>
    </w:pPr>
  </w:style>
  <w:style w:type="paragraph" w:styleId="Numreradlista2">
    <w:name w:val="List Number 2"/>
    <w:basedOn w:val="Normal"/>
    <w:uiPriority w:val="99"/>
    <w:rsid w:val="004E010E"/>
    <w:pPr>
      <w:numPr>
        <w:ilvl w:val="1"/>
        <w:numId w:val="15"/>
      </w:numPr>
      <w:spacing w:before="240" w:after="240"/>
      <w:ind w:left="1071" w:hanging="357"/>
    </w:pPr>
  </w:style>
  <w:style w:type="paragraph" w:styleId="Numreradlista3">
    <w:name w:val="List Number 3"/>
    <w:basedOn w:val="Normal"/>
    <w:uiPriority w:val="99"/>
    <w:rsid w:val="004E010E"/>
    <w:pPr>
      <w:numPr>
        <w:ilvl w:val="2"/>
        <w:numId w:val="15"/>
      </w:numPr>
      <w:spacing w:before="240" w:after="24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rsid w:val="00A7243F"/>
    <w:pPr>
      <w:tabs>
        <w:tab w:val="right" w:leader="dot" w:pos="9062"/>
      </w:tabs>
      <w:spacing w:before="120"/>
    </w:pPr>
    <w:rPr>
      <w:rFonts w:asciiTheme="majorHAnsi" w:hAnsiTheme="majorHAnsi"/>
      <w:b/>
      <w:sz w:val="36"/>
    </w:rPr>
  </w:style>
  <w:style w:type="paragraph" w:styleId="Innehll2">
    <w:name w:val="toc 2"/>
    <w:basedOn w:val="Normal"/>
    <w:next w:val="Normal"/>
    <w:autoRedefine/>
    <w:uiPriority w:val="39"/>
    <w:rsid w:val="00A7243F"/>
    <w:pPr>
      <w:spacing w:before="40"/>
      <w:ind w:left="284"/>
    </w:pPr>
    <w:rPr>
      <w:rFonts w:asciiTheme="majorHAnsi" w:hAnsiTheme="majorHAnsi"/>
      <w:b/>
    </w:rPr>
  </w:style>
  <w:style w:type="paragraph" w:styleId="Innehll3">
    <w:name w:val="toc 3"/>
    <w:basedOn w:val="Normal"/>
    <w:next w:val="Normal"/>
    <w:autoRedefine/>
    <w:uiPriority w:val="39"/>
    <w:rsid w:val="00A7243F"/>
    <w:pPr>
      <w:ind w:left="567"/>
    </w:pPr>
    <w:rPr>
      <w:rFonts w:asciiTheme="majorHAnsi" w:hAnsiTheme="majorHAnsi"/>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156424"/>
  </w:style>
  <w:style w:type="paragraph" w:styleId="Sidfot">
    <w:name w:val="footer"/>
    <w:basedOn w:val="Normal"/>
    <w:link w:val="SidfotChar"/>
    <w:uiPriority w:val="99"/>
    <w:rsid w:val="004F784A"/>
    <w:pPr>
      <w:tabs>
        <w:tab w:val="right" w:pos="9072"/>
      </w:tabs>
      <w:spacing w:line="240" w:lineRule="auto"/>
    </w:pPr>
    <w:rPr>
      <w:b/>
      <w:color w:val="000000" w:themeColor="text1"/>
      <w:sz w:val="20"/>
    </w:rPr>
  </w:style>
  <w:style w:type="character" w:customStyle="1" w:styleId="SidfotChar">
    <w:name w:val="Sidfot Char"/>
    <w:basedOn w:val="Standardstycketeckensnitt"/>
    <w:link w:val="Sidfot"/>
    <w:uiPriority w:val="99"/>
    <w:rsid w:val="004F784A"/>
    <w:rPr>
      <w:b/>
      <w:color w:val="000000" w:themeColor="tex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qFormat/>
    <w:rsid w:val="003D7C03"/>
    <w:pPr>
      <w:spacing w:after="280"/>
    </w:pPr>
    <w:rPr>
      <w:b/>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A7243F"/>
    <w:pPr>
      <w:spacing w:after="200"/>
    </w:pPr>
    <w:rPr>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Bl">
    <w:name w:val="SRF Tabell Blå"/>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table" w:customStyle="1" w:styleId="SRFTabellGrn">
    <w:name w:val="SRF Tabell Grön"/>
    <w:basedOn w:val="Normaltabell"/>
    <w:uiPriority w:val="99"/>
    <w:rsid w:val="00257788"/>
    <w:tblPr>
      <w:tblStyleRowBandSize w:val="1"/>
      <w:tbl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blBorders>
      <w:tblCellMar>
        <w:top w:w="85" w:type="dxa"/>
        <w:bottom w:w="85" w:type="dxa"/>
      </w:tblCellMar>
    </w:tblPr>
    <w:tblStylePr w:type="firstRow">
      <w:rPr>
        <w:b w:val="0"/>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l2br w:val="nil"/>
          <w:tr2bl w:val="nil"/>
        </w:tcBorders>
        <w:shd w:val="clear" w:color="auto" w:fill="787522" w:themeFill="accent4"/>
      </w:tcPr>
    </w:tblStylePr>
    <w:tblStylePr w:type="lastRow">
      <w:tblPr/>
      <w:tcPr>
        <w:tcBorders>
          <w:top w:val="single" w:sz="18"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tcPr>
    </w:tblStylePr>
    <w:tblStylePr w:type="band1Horz">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shd w:val="clear" w:color="auto" w:fill="EFEDC7" w:themeFill="accent4" w:themeFillTint="33"/>
      </w:tcPr>
    </w:tblStylePr>
  </w:style>
  <w:style w:type="table" w:customStyle="1" w:styleId="SRFTabellGul">
    <w:name w:val="SRF Tabell Gul"/>
    <w:basedOn w:val="Normaltabell"/>
    <w:uiPriority w:val="99"/>
    <w:rsid w:val="00257788"/>
    <w:tblPr>
      <w:tblStyleRowBandSize w:val="1"/>
      <w:tbl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blBorders>
      <w:tblCellMar>
        <w:top w:w="85" w:type="dxa"/>
        <w:bottom w:w="85" w:type="dxa"/>
      </w:tblCellMar>
    </w:tblPr>
    <w:tblStylePr w:type="firstRow">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l2br w:val="nil"/>
          <w:tr2bl w:val="nil"/>
        </w:tcBorders>
        <w:shd w:val="clear" w:color="auto" w:fill="FAAF3F" w:themeFill="accent3"/>
      </w:tcPr>
    </w:tblStylePr>
    <w:tblStylePr w:type="lastRow">
      <w:tblPr/>
      <w:tcPr>
        <w:tcBorders>
          <w:top w:val="single" w:sz="18"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tcPr>
    </w:tblStylePr>
    <w:tblStylePr w:type="band1Horz">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shd w:val="clear" w:color="auto" w:fill="FEEED8" w:themeFill="accent3" w:themeFillTint="33"/>
      </w:tcPr>
    </w:tblStylePr>
  </w:style>
  <w:style w:type="table" w:customStyle="1" w:styleId="SRFTabellLjusgrn">
    <w:name w:val="SRF Tabell Ljusgrön"/>
    <w:basedOn w:val="Normaltabell"/>
    <w:uiPriority w:val="99"/>
    <w:rsid w:val="00257788"/>
    <w:tblPr>
      <w:tblStyleRowBandSize w:val="1"/>
      <w:tbl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blBorders>
      <w:tblCellMar>
        <w:top w:w="85" w:type="dxa"/>
        <w:bottom w:w="85" w:type="dxa"/>
      </w:tblCellMar>
    </w:tblPr>
    <w:tblStylePr w:type="firstRow">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l2br w:val="nil"/>
          <w:tr2bl w:val="nil"/>
        </w:tcBorders>
        <w:shd w:val="clear" w:color="auto" w:fill="A39B7E" w:themeFill="accent6"/>
      </w:tcPr>
    </w:tblStylePr>
    <w:tblStylePr w:type="lastRow">
      <w:tblPr/>
      <w:tcPr>
        <w:tcBorders>
          <w:top w:val="single" w:sz="18"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tcPr>
    </w:tblStylePr>
    <w:tblStylePr w:type="band1Horz">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shd w:val="clear" w:color="auto" w:fill="ECEAE5" w:themeFill="accent6" w:themeFillTint="33"/>
      </w:tcPr>
    </w:tblStylePr>
  </w:style>
  <w:style w:type="table" w:customStyle="1" w:styleId="SRFTabellRosa">
    <w:name w:val="SRF Tabell Rosa"/>
    <w:basedOn w:val="Normaltabell"/>
    <w:uiPriority w:val="99"/>
    <w:rsid w:val="00257788"/>
    <w:tblPr>
      <w:tblStyleRowBandSize w:val="1"/>
      <w:tbl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blBorders>
      <w:tblCellMar>
        <w:top w:w="85" w:type="dxa"/>
        <w:bottom w:w="85" w:type="dxa"/>
      </w:tblCellMar>
    </w:tblPr>
    <w:tblStylePr w:type="firstRow">
      <w:rPr>
        <w:b/>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l2br w:val="nil"/>
          <w:tr2bl w:val="nil"/>
        </w:tcBorders>
        <w:shd w:val="clear" w:color="auto" w:fill="E95485" w:themeFill="accent2"/>
      </w:tcPr>
    </w:tblStylePr>
    <w:tblStylePr w:type="lastRow">
      <w:tblPr/>
      <w:tcPr>
        <w:tcBorders>
          <w:top w:val="single" w:sz="18"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tcPr>
    </w:tblStylePr>
    <w:tblStylePr w:type="band1Horz">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shd w:val="clear" w:color="auto" w:fill="FADCE6" w:themeFill="accent2" w:themeFillTint="33"/>
      </w:tcPr>
    </w:tblStylePr>
  </w:style>
  <w:style w:type="paragraph" w:styleId="Liststycke">
    <w:name w:val="List Paragraph"/>
    <w:basedOn w:val="Normal"/>
    <w:uiPriority w:val="34"/>
    <w:semiHidden/>
    <w:qFormat/>
    <w:rsid w:val="00DA3F4A"/>
    <w:pPr>
      <w:ind w:left="720"/>
      <w:contextualSpacing/>
    </w:pPr>
  </w:style>
  <w:style w:type="paragraph" w:styleId="Revision">
    <w:name w:val="Revision"/>
    <w:hidden/>
    <w:uiPriority w:val="99"/>
    <w:semiHidden/>
    <w:rsid w:val="0076552B"/>
    <w:pPr>
      <w:spacing w:line="240" w:lineRule="auto"/>
    </w:pPr>
  </w:style>
  <w:style w:type="character" w:styleId="Kommentarsreferens">
    <w:name w:val="annotation reference"/>
    <w:basedOn w:val="Standardstycketeckensnitt"/>
    <w:uiPriority w:val="99"/>
    <w:semiHidden/>
    <w:unhideWhenUsed/>
    <w:rsid w:val="00EA78AF"/>
    <w:rPr>
      <w:sz w:val="16"/>
      <w:szCs w:val="16"/>
    </w:rPr>
  </w:style>
  <w:style w:type="paragraph" w:styleId="Kommentarer">
    <w:name w:val="annotation text"/>
    <w:basedOn w:val="Normal"/>
    <w:link w:val="KommentarerChar"/>
    <w:uiPriority w:val="99"/>
    <w:unhideWhenUsed/>
    <w:rsid w:val="00EA78AF"/>
    <w:pPr>
      <w:spacing w:line="240" w:lineRule="auto"/>
    </w:pPr>
    <w:rPr>
      <w:sz w:val="20"/>
      <w:szCs w:val="20"/>
    </w:rPr>
  </w:style>
  <w:style w:type="character" w:customStyle="1" w:styleId="KommentarerChar">
    <w:name w:val="Kommentarer Char"/>
    <w:basedOn w:val="Standardstycketeckensnitt"/>
    <w:link w:val="Kommentarer"/>
    <w:uiPriority w:val="99"/>
    <w:rsid w:val="00EA78AF"/>
    <w:rPr>
      <w:sz w:val="20"/>
      <w:szCs w:val="20"/>
    </w:rPr>
  </w:style>
  <w:style w:type="paragraph" w:styleId="Kommentarsmne">
    <w:name w:val="annotation subject"/>
    <w:basedOn w:val="Kommentarer"/>
    <w:next w:val="Kommentarer"/>
    <w:link w:val="KommentarsmneChar"/>
    <w:uiPriority w:val="99"/>
    <w:semiHidden/>
    <w:unhideWhenUsed/>
    <w:rsid w:val="00EA78AF"/>
    <w:rPr>
      <w:b/>
      <w:bCs/>
    </w:rPr>
  </w:style>
  <w:style w:type="character" w:customStyle="1" w:styleId="KommentarsmneChar">
    <w:name w:val="Kommentarsämne Char"/>
    <w:basedOn w:val="KommentarerChar"/>
    <w:link w:val="Kommentarsmne"/>
    <w:uiPriority w:val="99"/>
    <w:semiHidden/>
    <w:rsid w:val="00EA78AF"/>
    <w:rPr>
      <w:b/>
      <w:bCs/>
      <w:sz w:val="20"/>
      <w:szCs w:val="20"/>
    </w:rPr>
  </w:style>
  <w:style w:type="character" w:styleId="AnvndHyperlnk">
    <w:name w:val="FollowedHyperlink"/>
    <w:basedOn w:val="Standardstycketeckensnitt"/>
    <w:uiPriority w:val="99"/>
    <w:rsid w:val="00BD1D17"/>
    <w:rPr>
      <w:color w:val="3C49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danalys.se/digital%E2%80%93publikation/en-plats-vid-bordet/" TargetMode="External"/><Relationship Id="rId18" Type="http://schemas.openxmlformats.org/officeDocument/2006/relationships/hyperlink" Target="https://srf.nu/media/sikmey5p/plattform-om-habilitering-rehabilitering-och-hjalpmedel_tillganglig.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lagen.n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rinstitutet.se/manskliga-rattigheter/konventioner-och-stadgor/konventionen-om-rattigheter-for-personer-med-funktionsnedsattning" TargetMode="External"/><Relationship Id="rId20" Type="http://schemas.openxmlformats.org/officeDocument/2006/relationships/hyperlink" Target="https://rcsyd.se/skrs/publikationer/arsrappo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rf.nu/media/yv2fqneg/ny_intressepolitiskt_program_kongressen2024.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rf.nu/paverkansarbete/utredningar-och-rappor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gen.nu"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SRF 2026">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099B733748F3349B537C0B4190CE25F" ma:contentTypeVersion="5" ma:contentTypeDescription="Skapa ett nytt dokument." ma:contentTypeScope="" ma:versionID="2962d39283b6f27e3df29651c0321eb0">
  <xsd:schema xmlns:xsd="http://www.w3.org/2001/XMLSchema" xmlns:xs="http://www.w3.org/2001/XMLSchema" xmlns:p="http://schemas.microsoft.com/office/2006/metadata/properties" xmlns:ns2="723f9c67-b07e-4d41-b2d1-72c5c6e6f7a7" xmlns:ns3="4b217c19-c3bf-4cf0-ac1f-f8b48b7fa21c" targetNamespace="http://schemas.microsoft.com/office/2006/metadata/properties" ma:root="true" ma:fieldsID="1fbae8bc0206b61f11265d0c9a03a7a8" ns2:_="" ns3:_="">
    <xsd:import namespace="723f9c67-b07e-4d41-b2d1-72c5c6e6f7a7"/>
    <xsd:import namespace="4b217c19-c3bf-4cf0-ac1f-f8b48b7fa2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c67-b07e-4d41-b2d1-72c5c6e6f7a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17c19-c3bf-4cf0-ac1f-f8b48b7fa2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5C767001-A5CF-47D6-B4D3-6A963CC92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c67-b07e-4d41-b2d1-72c5c6e6f7a7"/>
    <ds:schemaRef ds:uri="4b217c19-c3bf-4cf0-ac1f-f8b48b7fa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7562</Words>
  <Characters>40079</Characters>
  <Application>Microsoft Office Word</Application>
  <DocSecurity>0</DocSecurity>
  <Lines>333</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Stockhaus</dc:creator>
  <cp:keywords/>
  <dc:description/>
  <cp:lastModifiedBy>Carina Länk</cp:lastModifiedBy>
  <cp:revision>2</cp:revision>
  <dcterms:created xsi:type="dcterms:W3CDTF">2026-06-22T10:37:00Z</dcterms:created>
  <dcterms:modified xsi:type="dcterms:W3CDTF">2026-06-22T10:37:00Z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0x010100C099B733748F3349B537C0B4190CE25F</vt:lpwstr>
  </property>
  <property fmtid="{D5CDD505-2E9C-101B-9397-08002B2CF9AE}" pid="3" name="MediaServiceImageTags">
    <vt:lpwstr/>
  </property>
</Properties>
</file>